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5DA" w:rsidRDefault="000E75DA" w:rsidP="000E75DA">
      <w:pPr>
        <w:tabs>
          <w:tab w:val="left" w:pos="0"/>
        </w:tabs>
        <w:ind w:firstLine="6521"/>
        <w:jc w:val="center"/>
      </w:pPr>
      <w:r>
        <w:t>Приложение 4 к решению</w:t>
      </w:r>
    </w:p>
    <w:p w:rsidR="000E75DA" w:rsidRDefault="000E75DA" w:rsidP="000E75DA">
      <w:pPr>
        <w:tabs>
          <w:tab w:val="left" w:pos="0"/>
        </w:tabs>
        <w:jc w:val="right"/>
      </w:pPr>
      <w:r>
        <w:t>Думы Кондинского района</w:t>
      </w:r>
    </w:p>
    <w:p w:rsidR="000E75DA" w:rsidRPr="00CB4F2A" w:rsidRDefault="000E75DA" w:rsidP="000E75DA">
      <w:pPr>
        <w:pStyle w:val="ae"/>
        <w:tabs>
          <w:tab w:val="center" w:pos="709"/>
          <w:tab w:val="center" w:pos="6663"/>
        </w:tabs>
        <w:spacing w:line="0" w:lineRule="atLeast"/>
        <w:ind w:left="4963" w:firstLine="1700"/>
        <w:rPr>
          <w:sz w:val="24"/>
        </w:rPr>
      </w:pPr>
      <w:r w:rsidRPr="008E7D64">
        <w:rPr>
          <w:sz w:val="24"/>
        </w:rPr>
        <w:t>от 19.05.2023 № 1021</w:t>
      </w:r>
    </w:p>
    <w:p w:rsidR="000E75DA" w:rsidRDefault="000E75DA" w:rsidP="000E75DA">
      <w:pPr>
        <w:tabs>
          <w:tab w:val="left" w:pos="6330"/>
        </w:tabs>
      </w:pPr>
    </w:p>
    <w:p w:rsidR="000E75DA" w:rsidRDefault="000E75DA" w:rsidP="000E75DA">
      <w:pPr>
        <w:tabs>
          <w:tab w:val="left" w:pos="6330"/>
        </w:tabs>
        <w:jc w:val="center"/>
        <w:rPr>
          <w:b/>
        </w:rPr>
      </w:pPr>
      <w:r w:rsidRPr="00431AAF">
        <w:rPr>
          <w:b/>
        </w:rPr>
        <w:t xml:space="preserve">Распределение бюджетных ассигнований по разделам, подразделам, целевым </w:t>
      </w:r>
    </w:p>
    <w:p w:rsidR="000E75DA" w:rsidRPr="00ED2AC2" w:rsidRDefault="000E75DA" w:rsidP="000E75DA">
      <w:pPr>
        <w:tabs>
          <w:tab w:val="left" w:pos="6330"/>
        </w:tabs>
        <w:jc w:val="center"/>
        <w:rPr>
          <w:b/>
        </w:rPr>
      </w:pPr>
      <w:r w:rsidRPr="00431AAF">
        <w:rPr>
          <w:b/>
        </w:rPr>
        <w:t>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tbl>
      <w:tblPr>
        <w:tblW w:w="9493" w:type="dxa"/>
        <w:jc w:val="center"/>
        <w:tblLayout w:type="fixed"/>
        <w:tblLook w:val="04A0" w:firstRow="1" w:lastRow="0" w:firstColumn="1" w:lastColumn="0" w:noHBand="0" w:noVBand="1"/>
      </w:tblPr>
      <w:tblGrid>
        <w:gridCol w:w="3823"/>
        <w:gridCol w:w="425"/>
        <w:gridCol w:w="425"/>
        <w:gridCol w:w="1293"/>
        <w:gridCol w:w="567"/>
        <w:gridCol w:w="1417"/>
        <w:gridCol w:w="1543"/>
      </w:tblGrid>
      <w:tr w:rsidR="000E75DA" w:rsidRPr="00F53CBC" w:rsidTr="00230396">
        <w:trPr>
          <w:trHeight w:val="70"/>
          <w:jc w:val="center"/>
        </w:trPr>
        <w:tc>
          <w:tcPr>
            <w:tcW w:w="3823" w:type="dxa"/>
            <w:tcBorders>
              <w:top w:val="nil"/>
              <w:left w:val="nil"/>
              <w:bottom w:val="nil"/>
              <w:right w:val="nil"/>
            </w:tcBorders>
            <w:shd w:val="clear" w:color="auto" w:fill="auto"/>
            <w:noWrap/>
            <w:vAlign w:val="bottom"/>
            <w:hideMark/>
          </w:tcPr>
          <w:p w:rsidR="000E75DA" w:rsidRPr="00901781" w:rsidRDefault="000E75DA" w:rsidP="00230396">
            <w:pPr>
              <w:rPr>
                <w:sz w:val="20"/>
                <w:szCs w:val="20"/>
              </w:rPr>
            </w:pPr>
          </w:p>
        </w:tc>
        <w:tc>
          <w:tcPr>
            <w:tcW w:w="425" w:type="dxa"/>
            <w:tcBorders>
              <w:top w:val="nil"/>
              <w:left w:val="nil"/>
              <w:bottom w:val="nil"/>
              <w:right w:val="nil"/>
            </w:tcBorders>
            <w:shd w:val="clear" w:color="auto" w:fill="auto"/>
            <w:noWrap/>
            <w:vAlign w:val="bottom"/>
            <w:hideMark/>
          </w:tcPr>
          <w:p w:rsidR="000E75DA" w:rsidRPr="00F53CBC" w:rsidRDefault="000E75DA" w:rsidP="00230396">
            <w:pPr>
              <w:rPr>
                <w:b/>
                <w:sz w:val="20"/>
                <w:szCs w:val="20"/>
              </w:rPr>
            </w:pPr>
          </w:p>
        </w:tc>
        <w:tc>
          <w:tcPr>
            <w:tcW w:w="425" w:type="dxa"/>
            <w:tcBorders>
              <w:top w:val="nil"/>
              <w:left w:val="nil"/>
              <w:bottom w:val="nil"/>
              <w:right w:val="nil"/>
            </w:tcBorders>
            <w:shd w:val="clear" w:color="auto" w:fill="auto"/>
            <w:noWrap/>
            <w:vAlign w:val="bottom"/>
            <w:hideMark/>
          </w:tcPr>
          <w:p w:rsidR="000E75DA" w:rsidRPr="00F53CBC" w:rsidRDefault="000E75DA" w:rsidP="00230396">
            <w:pPr>
              <w:rPr>
                <w:b/>
                <w:sz w:val="20"/>
                <w:szCs w:val="20"/>
              </w:rPr>
            </w:pPr>
          </w:p>
        </w:tc>
        <w:tc>
          <w:tcPr>
            <w:tcW w:w="1293" w:type="dxa"/>
            <w:tcBorders>
              <w:top w:val="nil"/>
              <w:left w:val="nil"/>
              <w:bottom w:val="nil"/>
              <w:right w:val="nil"/>
            </w:tcBorders>
            <w:shd w:val="clear" w:color="auto" w:fill="auto"/>
            <w:noWrap/>
            <w:vAlign w:val="bottom"/>
            <w:hideMark/>
          </w:tcPr>
          <w:p w:rsidR="000E75DA" w:rsidRPr="00F53CBC" w:rsidRDefault="000E75DA" w:rsidP="00230396">
            <w:pPr>
              <w:rPr>
                <w:b/>
                <w:sz w:val="20"/>
                <w:szCs w:val="20"/>
              </w:rPr>
            </w:pPr>
          </w:p>
        </w:tc>
        <w:tc>
          <w:tcPr>
            <w:tcW w:w="567" w:type="dxa"/>
            <w:tcBorders>
              <w:top w:val="nil"/>
              <w:left w:val="nil"/>
              <w:bottom w:val="nil"/>
              <w:right w:val="nil"/>
            </w:tcBorders>
            <w:shd w:val="clear" w:color="auto" w:fill="auto"/>
            <w:noWrap/>
            <w:vAlign w:val="bottom"/>
            <w:hideMark/>
          </w:tcPr>
          <w:p w:rsidR="000E75DA" w:rsidRPr="00F53CBC" w:rsidRDefault="000E75DA" w:rsidP="00230396">
            <w:pPr>
              <w:rPr>
                <w:b/>
                <w:sz w:val="20"/>
                <w:szCs w:val="20"/>
              </w:rPr>
            </w:pPr>
          </w:p>
        </w:tc>
        <w:tc>
          <w:tcPr>
            <w:tcW w:w="1417" w:type="dxa"/>
            <w:tcBorders>
              <w:top w:val="nil"/>
              <w:left w:val="nil"/>
              <w:bottom w:val="nil"/>
              <w:right w:val="nil"/>
            </w:tcBorders>
            <w:shd w:val="clear" w:color="auto" w:fill="auto"/>
            <w:noWrap/>
            <w:vAlign w:val="bottom"/>
            <w:hideMark/>
          </w:tcPr>
          <w:p w:rsidR="000E75DA" w:rsidRPr="00F53CBC" w:rsidRDefault="000E75DA" w:rsidP="00230396">
            <w:pPr>
              <w:rPr>
                <w:b/>
                <w:sz w:val="20"/>
                <w:szCs w:val="20"/>
              </w:rPr>
            </w:pPr>
          </w:p>
        </w:tc>
        <w:tc>
          <w:tcPr>
            <w:tcW w:w="1543" w:type="dxa"/>
            <w:tcBorders>
              <w:top w:val="nil"/>
              <w:left w:val="nil"/>
              <w:bottom w:val="single" w:sz="4" w:space="0" w:color="auto"/>
            </w:tcBorders>
            <w:shd w:val="clear" w:color="auto" w:fill="auto"/>
            <w:noWrap/>
            <w:vAlign w:val="bottom"/>
            <w:hideMark/>
          </w:tcPr>
          <w:p w:rsidR="000E75DA" w:rsidRPr="00F53CBC" w:rsidRDefault="000E75DA" w:rsidP="00230396">
            <w:pPr>
              <w:rPr>
                <w:b/>
                <w:sz w:val="20"/>
                <w:szCs w:val="20"/>
              </w:rPr>
            </w:pPr>
          </w:p>
        </w:tc>
      </w:tr>
      <w:tr w:rsidR="000E75DA" w:rsidRPr="00F53CBC" w:rsidTr="00230396">
        <w:trPr>
          <w:trHeight w:val="70"/>
          <w:jc w:val="center"/>
        </w:trPr>
        <w:tc>
          <w:tcPr>
            <w:tcW w:w="3823" w:type="dxa"/>
            <w:tcBorders>
              <w:top w:val="single" w:sz="4" w:space="0" w:color="auto"/>
              <w:left w:val="single" w:sz="4" w:space="0" w:color="auto"/>
              <w:bottom w:val="nil"/>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75DA" w:rsidRPr="00F53CBC" w:rsidRDefault="000E75DA" w:rsidP="00230396">
            <w:pPr>
              <w:jc w:val="center"/>
              <w:rPr>
                <w:b/>
                <w:sz w:val="16"/>
                <w:szCs w:val="16"/>
              </w:rPr>
            </w:pPr>
            <w:r w:rsidRPr="00F53CBC">
              <w:rPr>
                <w:b/>
                <w:sz w:val="16"/>
                <w:szCs w:val="16"/>
              </w:rPr>
              <w:t>Рз</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75DA" w:rsidRPr="00F53CBC" w:rsidRDefault="000E75DA" w:rsidP="00230396">
            <w:pPr>
              <w:jc w:val="center"/>
              <w:rPr>
                <w:b/>
                <w:sz w:val="16"/>
                <w:szCs w:val="16"/>
              </w:rPr>
            </w:pPr>
            <w:r w:rsidRPr="00F53CBC">
              <w:rPr>
                <w:b/>
                <w:sz w:val="16"/>
                <w:szCs w:val="16"/>
              </w:rPr>
              <w:t>ПР</w:t>
            </w:r>
          </w:p>
        </w:tc>
        <w:tc>
          <w:tcPr>
            <w:tcW w:w="12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75DA" w:rsidRPr="00F53CBC" w:rsidRDefault="000E75DA" w:rsidP="00230396">
            <w:pPr>
              <w:jc w:val="center"/>
              <w:rPr>
                <w:b/>
                <w:sz w:val="16"/>
                <w:szCs w:val="16"/>
              </w:rPr>
            </w:pPr>
            <w:r w:rsidRPr="00F53CBC">
              <w:rPr>
                <w:b/>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75DA" w:rsidRPr="00F53CBC" w:rsidRDefault="000E75DA" w:rsidP="00230396">
            <w:pPr>
              <w:jc w:val="center"/>
              <w:rPr>
                <w:b/>
                <w:sz w:val="16"/>
                <w:szCs w:val="16"/>
              </w:rPr>
            </w:pPr>
            <w:r w:rsidRPr="00F53CBC">
              <w:rPr>
                <w:b/>
                <w:sz w:val="16"/>
                <w:szCs w:val="16"/>
              </w:rPr>
              <w:t>ВР</w:t>
            </w:r>
          </w:p>
        </w:tc>
        <w:tc>
          <w:tcPr>
            <w:tcW w:w="1417" w:type="dxa"/>
            <w:vMerge w:val="restart"/>
            <w:tcBorders>
              <w:top w:val="single" w:sz="4" w:space="0" w:color="auto"/>
              <w:left w:val="nil"/>
              <w:bottom w:val="single" w:sz="4" w:space="0" w:color="auto"/>
              <w:right w:val="single" w:sz="4" w:space="0" w:color="auto"/>
            </w:tcBorders>
            <w:shd w:val="clear" w:color="auto" w:fill="auto"/>
            <w:vAlign w:val="center"/>
            <w:hideMark/>
          </w:tcPr>
          <w:p w:rsidR="000E75DA" w:rsidRDefault="000E75DA" w:rsidP="00230396">
            <w:pPr>
              <w:jc w:val="center"/>
              <w:rPr>
                <w:b/>
                <w:sz w:val="16"/>
                <w:szCs w:val="16"/>
              </w:rPr>
            </w:pPr>
            <w:r w:rsidRPr="00F53CBC">
              <w:rPr>
                <w:b/>
                <w:sz w:val="16"/>
                <w:szCs w:val="16"/>
              </w:rPr>
              <w:t xml:space="preserve">Сумма </w:t>
            </w:r>
          </w:p>
          <w:p w:rsidR="000E75DA" w:rsidRPr="00F53CBC" w:rsidRDefault="000E75DA" w:rsidP="00230396">
            <w:pPr>
              <w:jc w:val="center"/>
              <w:rPr>
                <w:b/>
                <w:sz w:val="16"/>
                <w:szCs w:val="16"/>
              </w:rPr>
            </w:pPr>
            <w:r w:rsidRPr="00F53CBC">
              <w:rPr>
                <w:b/>
                <w:sz w:val="16"/>
                <w:szCs w:val="16"/>
              </w:rPr>
              <w:t>на 2024 год</w:t>
            </w:r>
          </w:p>
        </w:tc>
        <w:tc>
          <w:tcPr>
            <w:tcW w:w="1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E75DA" w:rsidRDefault="000E75DA" w:rsidP="00230396">
            <w:pPr>
              <w:jc w:val="center"/>
              <w:rPr>
                <w:b/>
                <w:sz w:val="16"/>
                <w:szCs w:val="16"/>
              </w:rPr>
            </w:pPr>
            <w:r w:rsidRPr="00F53CBC">
              <w:rPr>
                <w:b/>
                <w:sz w:val="16"/>
                <w:szCs w:val="16"/>
              </w:rPr>
              <w:t xml:space="preserve">Сумма </w:t>
            </w:r>
          </w:p>
          <w:p w:rsidR="000E75DA" w:rsidRPr="00F53CBC" w:rsidRDefault="000E75DA" w:rsidP="00230396">
            <w:pPr>
              <w:jc w:val="center"/>
              <w:rPr>
                <w:b/>
                <w:sz w:val="16"/>
                <w:szCs w:val="16"/>
              </w:rPr>
            </w:pPr>
            <w:r w:rsidRPr="00F53CBC">
              <w:rPr>
                <w:b/>
                <w:sz w:val="16"/>
                <w:szCs w:val="16"/>
              </w:rPr>
              <w:t>на 2025 год</w:t>
            </w:r>
          </w:p>
        </w:tc>
      </w:tr>
      <w:tr w:rsidR="000E75DA" w:rsidRPr="00F53CBC" w:rsidTr="00230396">
        <w:trPr>
          <w:trHeight w:val="70"/>
          <w:jc w:val="center"/>
        </w:trPr>
        <w:tc>
          <w:tcPr>
            <w:tcW w:w="3823" w:type="dxa"/>
            <w:tcBorders>
              <w:top w:val="nil"/>
              <w:left w:val="single" w:sz="4" w:space="0" w:color="auto"/>
              <w:bottom w:val="nil"/>
              <w:right w:val="single" w:sz="4" w:space="0" w:color="auto"/>
            </w:tcBorders>
            <w:shd w:val="clear" w:color="auto" w:fill="auto"/>
            <w:noWrap/>
            <w:vAlign w:val="bottom"/>
            <w:hideMark/>
          </w:tcPr>
          <w:p w:rsidR="000E75DA" w:rsidRPr="00F53CBC" w:rsidRDefault="000E75DA" w:rsidP="00230396">
            <w:pPr>
              <w:jc w:val="center"/>
              <w:rPr>
                <w:b/>
                <w:sz w:val="16"/>
                <w:szCs w:val="16"/>
              </w:rPr>
            </w:pPr>
            <w:r w:rsidRPr="00F53CBC">
              <w:rPr>
                <w:b/>
                <w:sz w:val="16"/>
                <w:szCs w:val="16"/>
              </w:rPr>
              <w:t>Наименование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E75DA" w:rsidRPr="00F53CBC" w:rsidRDefault="000E75DA" w:rsidP="00230396">
            <w:pPr>
              <w:rPr>
                <w:b/>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E75DA" w:rsidRPr="00F53CBC" w:rsidRDefault="000E75DA" w:rsidP="00230396">
            <w:pPr>
              <w:rPr>
                <w:b/>
                <w:sz w:val="16"/>
                <w:szCs w:val="16"/>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rsidR="000E75DA" w:rsidRPr="00F53CBC" w:rsidRDefault="000E75DA" w:rsidP="00230396">
            <w:pPr>
              <w:rPr>
                <w:b/>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E75DA" w:rsidRPr="00F53CBC" w:rsidRDefault="000E75DA" w:rsidP="00230396">
            <w:pPr>
              <w:rPr>
                <w:b/>
                <w:sz w:val="16"/>
                <w:szCs w:val="16"/>
              </w:rPr>
            </w:pPr>
          </w:p>
        </w:tc>
        <w:tc>
          <w:tcPr>
            <w:tcW w:w="1417" w:type="dxa"/>
            <w:vMerge/>
            <w:tcBorders>
              <w:top w:val="single" w:sz="4" w:space="0" w:color="auto"/>
              <w:left w:val="nil"/>
              <w:bottom w:val="single" w:sz="4" w:space="0" w:color="auto"/>
              <w:right w:val="single" w:sz="4" w:space="0" w:color="auto"/>
            </w:tcBorders>
            <w:vAlign w:val="center"/>
            <w:hideMark/>
          </w:tcPr>
          <w:p w:rsidR="000E75DA" w:rsidRPr="00F53CBC" w:rsidRDefault="000E75DA" w:rsidP="00230396">
            <w:pPr>
              <w:rPr>
                <w:b/>
                <w:sz w:val="16"/>
                <w:szCs w:val="16"/>
              </w:rPr>
            </w:pPr>
          </w:p>
        </w:tc>
        <w:tc>
          <w:tcPr>
            <w:tcW w:w="1543" w:type="dxa"/>
            <w:vMerge/>
            <w:tcBorders>
              <w:top w:val="single" w:sz="4" w:space="0" w:color="auto"/>
              <w:left w:val="single" w:sz="4" w:space="0" w:color="auto"/>
              <w:bottom w:val="single" w:sz="4" w:space="0" w:color="auto"/>
              <w:right w:val="single" w:sz="4" w:space="0" w:color="auto"/>
            </w:tcBorders>
            <w:vAlign w:val="center"/>
            <w:hideMark/>
          </w:tcPr>
          <w:p w:rsidR="000E75DA" w:rsidRPr="00F53CBC" w:rsidRDefault="000E75DA" w:rsidP="00230396">
            <w:pPr>
              <w:rPr>
                <w:b/>
                <w:sz w:val="16"/>
                <w:szCs w:val="16"/>
              </w:rPr>
            </w:pPr>
          </w:p>
        </w:tc>
      </w:tr>
      <w:tr w:rsidR="000E75DA" w:rsidRPr="00901781" w:rsidTr="00230396">
        <w:trPr>
          <w:trHeight w:val="70"/>
          <w:jc w:val="center"/>
        </w:trPr>
        <w:tc>
          <w:tcPr>
            <w:tcW w:w="3823" w:type="dxa"/>
            <w:tcBorders>
              <w:top w:val="nil"/>
              <w:left w:val="single" w:sz="4" w:space="0" w:color="auto"/>
              <w:bottom w:val="single" w:sz="4" w:space="0" w:color="auto"/>
              <w:right w:val="single" w:sz="4" w:space="0" w:color="auto"/>
            </w:tcBorders>
            <w:shd w:val="clear" w:color="auto" w:fill="auto"/>
            <w:noWrap/>
            <w:hideMark/>
          </w:tcPr>
          <w:p w:rsidR="000E75DA" w:rsidRPr="00901781" w:rsidRDefault="000E75DA" w:rsidP="00230396">
            <w:pPr>
              <w:rPr>
                <w:sz w:val="16"/>
                <w:szCs w:val="16"/>
              </w:rPr>
            </w:pPr>
            <w:r w:rsidRPr="00901781">
              <w:rPr>
                <w:sz w:val="16"/>
                <w:szCs w:val="16"/>
              </w:rPr>
              <w:t> </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E75DA" w:rsidRPr="00901781" w:rsidRDefault="000E75DA" w:rsidP="00230396">
            <w:pPr>
              <w:rPr>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E75DA" w:rsidRPr="00901781" w:rsidRDefault="000E75DA" w:rsidP="00230396">
            <w:pPr>
              <w:rPr>
                <w:sz w:val="16"/>
                <w:szCs w:val="16"/>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rsidR="000E75DA" w:rsidRPr="00901781" w:rsidRDefault="000E75DA" w:rsidP="00230396">
            <w:pPr>
              <w:rPr>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0E75DA" w:rsidRPr="00901781" w:rsidRDefault="000E75DA" w:rsidP="00230396">
            <w:pPr>
              <w:rPr>
                <w:sz w:val="16"/>
                <w:szCs w:val="16"/>
              </w:rPr>
            </w:pPr>
          </w:p>
        </w:tc>
        <w:tc>
          <w:tcPr>
            <w:tcW w:w="1417" w:type="dxa"/>
            <w:vMerge/>
            <w:tcBorders>
              <w:top w:val="single" w:sz="4" w:space="0" w:color="auto"/>
              <w:left w:val="nil"/>
              <w:bottom w:val="single" w:sz="4" w:space="0" w:color="auto"/>
              <w:right w:val="single" w:sz="4" w:space="0" w:color="auto"/>
            </w:tcBorders>
            <w:vAlign w:val="center"/>
            <w:hideMark/>
          </w:tcPr>
          <w:p w:rsidR="000E75DA" w:rsidRPr="00901781" w:rsidRDefault="000E75DA" w:rsidP="00230396">
            <w:pPr>
              <w:rPr>
                <w:sz w:val="16"/>
                <w:szCs w:val="16"/>
              </w:rPr>
            </w:pPr>
          </w:p>
        </w:tc>
        <w:tc>
          <w:tcPr>
            <w:tcW w:w="1543" w:type="dxa"/>
            <w:vMerge/>
            <w:tcBorders>
              <w:top w:val="single" w:sz="4" w:space="0" w:color="auto"/>
              <w:left w:val="single" w:sz="4" w:space="0" w:color="auto"/>
              <w:bottom w:val="single" w:sz="4" w:space="0" w:color="auto"/>
              <w:right w:val="single" w:sz="4" w:space="0" w:color="auto"/>
            </w:tcBorders>
            <w:vAlign w:val="center"/>
            <w:hideMark/>
          </w:tcPr>
          <w:p w:rsidR="000E75DA" w:rsidRPr="00901781" w:rsidRDefault="000E75DA" w:rsidP="00230396">
            <w:pPr>
              <w:rPr>
                <w:sz w:val="16"/>
                <w:szCs w:val="16"/>
              </w:rPr>
            </w:pPr>
          </w:p>
        </w:tc>
      </w:tr>
      <w:tr w:rsidR="000E75DA" w:rsidRPr="00901781" w:rsidTr="00230396">
        <w:trPr>
          <w:trHeight w:val="70"/>
          <w:jc w:val="center"/>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jc w:val="center"/>
              <w:rPr>
                <w:sz w:val="16"/>
                <w:szCs w:val="16"/>
              </w:rPr>
            </w:pPr>
            <w:r w:rsidRPr="00901781">
              <w:rPr>
                <w:sz w:val="16"/>
                <w:szCs w:val="16"/>
              </w:rPr>
              <w:t>1</w:t>
            </w:r>
          </w:p>
        </w:tc>
        <w:tc>
          <w:tcPr>
            <w:tcW w:w="425"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center"/>
              <w:rPr>
                <w:sz w:val="16"/>
                <w:szCs w:val="16"/>
              </w:rPr>
            </w:pPr>
            <w:r w:rsidRPr="00901781">
              <w:rPr>
                <w:sz w:val="16"/>
                <w:szCs w:val="16"/>
              </w:rPr>
              <w:t>2</w:t>
            </w:r>
          </w:p>
        </w:tc>
        <w:tc>
          <w:tcPr>
            <w:tcW w:w="425"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center"/>
              <w:rPr>
                <w:sz w:val="16"/>
                <w:szCs w:val="16"/>
              </w:rPr>
            </w:pPr>
            <w:r w:rsidRPr="00901781">
              <w:rPr>
                <w:sz w:val="16"/>
                <w:szCs w:val="16"/>
              </w:rPr>
              <w:t>3</w:t>
            </w:r>
          </w:p>
        </w:tc>
        <w:tc>
          <w:tcPr>
            <w:tcW w:w="1293"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center"/>
              <w:rPr>
                <w:sz w:val="16"/>
                <w:szCs w:val="16"/>
              </w:rPr>
            </w:pPr>
            <w:r w:rsidRPr="00901781">
              <w:rPr>
                <w:sz w:val="16"/>
                <w:szCs w:val="16"/>
              </w:rPr>
              <w:t>4</w:t>
            </w:r>
          </w:p>
        </w:tc>
        <w:tc>
          <w:tcPr>
            <w:tcW w:w="56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center"/>
              <w:rPr>
                <w:sz w:val="16"/>
                <w:szCs w:val="16"/>
              </w:rPr>
            </w:pPr>
            <w:r w:rsidRPr="00901781">
              <w:rPr>
                <w:sz w:val="16"/>
                <w:szCs w:val="16"/>
              </w:rPr>
              <w:t>5</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center"/>
              <w:rPr>
                <w:sz w:val="16"/>
                <w:szCs w:val="16"/>
              </w:rPr>
            </w:pPr>
            <w:r w:rsidRPr="00901781">
              <w:rPr>
                <w:sz w:val="16"/>
                <w:szCs w:val="16"/>
              </w:rPr>
              <w:t>6</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center"/>
              <w:rPr>
                <w:sz w:val="16"/>
                <w:szCs w:val="16"/>
              </w:rPr>
            </w:pPr>
            <w:r>
              <w:rPr>
                <w:sz w:val="16"/>
                <w:szCs w:val="16"/>
              </w:rPr>
              <w:t>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530 118 253,69</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534 521 534,26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Функционирование высшего должностного лица субъекта Российской Федерации и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4 966 500,00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4 966 500,00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муниципальной службы»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4 966 500,00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4 966 500,00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4 966 500,00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4 966 500,00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Глава (высшее должностное лицо)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4 966 500,00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4 966 500,00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4 966 500,00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4 966 500,00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4 966 500,00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4 966 500,00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5 990 430,00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5 990 430,00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муниципальной службы»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5 990 430,00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5 990 430,00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5 990 430,00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5 990 430,00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174 830,00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174 830,00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174 830,00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174 830,00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174 830,00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174 830,00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Председатель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3 641 000,00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3 641 000,00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3 641 000,00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3 641 000,00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Расходы на выплаты персоналу государственных </w:t>
            </w:r>
            <w:r w:rsidRPr="00901781">
              <w:rPr>
                <w:sz w:val="16"/>
                <w:szCs w:val="16"/>
              </w:rPr>
              <w:lastRenderedPageBreak/>
              <w:t>(муниципальных)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3 641 000,00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3 641 000,00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Депутаты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2 174 600,00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2 174 600,00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2 174 600,00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2 174 600,00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2 174 600,00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2 174 600,00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153 321 105,65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143 739 300,00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муниципальной службы»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153 309 918,65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143 739 300,00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153 309 918,65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143 739 300,00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153 309 918,65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143 739 300,00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153 309 918,65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143 739 300,00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153 309 918,65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143 739 300,00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11 187,00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Обеспечение деятельности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11 187,00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11 187,00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11 187,00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11 187,00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Судебная система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50 704 462,69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47 910 080,00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муниципальной службы»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11 312 060,00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11 312 060,00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11 312 060,00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11 312 060,00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6 531 760,00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6 531 760,00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6 531 760,00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6 531 760,00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6 531 760,00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6 531 760,00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Руководитель контрольно-счетной палаты муниципального образования и его заместители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4 780 300,00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4 780 300,00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4 780 300,00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4 780 300,00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4 780 300,00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4 780 300,00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«Управление муниципальными финансами»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39 392 402,69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36 598 020,00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бюджетного процесса»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39 392 402,69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36 598 020,00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38 661 202,69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35 866 820,00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38 661 202,69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35 866 820,00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38 661 202,69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35 866 820,00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731 200,00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731 200,00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731 200,00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731 200,00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731 200,00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731 200,00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Резервные фонды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Резервные фонды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4060000000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870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Другие 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314 092 755,35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330 911 424,26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муниципальной службы»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243 987 255,76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221 348 654,49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177 300,00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177 300,00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177 300,00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177 300,00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243 809 955,76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221 171 354,49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230 552 185,97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208 554 384,70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Расходы на выплаты персоналу в целях обеспечения </w:t>
            </w:r>
            <w:r w:rsidRPr="00901781">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214 460 096,01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192 830 954,70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Расходы на выплаты персоналу казенных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214 460 096,01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192 830 954,70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15 016 989,96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14 648 330,00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15 016 989,96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14 648 330,00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1 075 100,00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1 075 100,00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850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1 075 100,00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1 075 100,00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965 569,79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965 569,79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925 169,79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925 169,79</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Уплата налогов, сборов и иных платежей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850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925 169,79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925 169,79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1 910 800,00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1 811 200,00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1 624 800,00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1 516 200,00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1 624 800,00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1 516 200,00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286 000,00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295 000,00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286 000,00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295 000,00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10 381 400,00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9 840 200,00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7 980 200,00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8 066 800,00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7 980 200,00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8 066 800,00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2 401 200,00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1 773 400,00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2 401 200,00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1 773 400,00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Муниципальная программа Кондинского района «Укрепление межнационального и межконфессионального согласия, профилактика </w:t>
            </w:r>
            <w:r w:rsidRPr="00901781">
              <w:rPr>
                <w:sz w:val="16"/>
                <w:szCs w:val="16"/>
              </w:rPr>
              <w:lastRenderedPageBreak/>
              <w:t>экстремизма»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0400200000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0400272560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культуры и искусства"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деятельности комитета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коренных малочисленных народов Севера»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5 833 300,00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5 823 400,00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1000100000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5 833 300,00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5 823 400,00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1000184210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5 833 300,00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5 823 400,00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120 200,00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120 200,00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120 200,00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120 200,00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5 713 100,00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5 703 200,00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1000184210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5 713 100,00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5 703 200,00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жилищно-коммунального комплекса"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Основное мероприятие "Организация деятельности </w:t>
            </w:r>
            <w:r w:rsidRPr="00901781">
              <w:rPr>
                <w:sz w:val="16"/>
                <w:szCs w:val="16"/>
              </w:rPr>
              <w:lastRenderedPageBreak/>
              <w:t>УЖКХ"</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5 700,00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«Управление муниципальными финансами»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2 010 961,68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3 013 126,59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бюджетного процесса»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2 010 961,68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3 013 126,59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Управление резервными средствами бюджета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1 903 761,68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2 905 926,59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1 903 761,68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2 905 926,59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870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1 903 761,68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2 905 926,59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107 200,00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107 200,00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107 200,00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107 200,00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107 200,00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107 200,00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гражданского общества»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2140100000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21401S2630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«Управление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20 188 921,40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19 005 014,80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1 759 900,00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1 759 900,00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1 759 900,00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1 759 900,00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1 319 700,00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1 319 700,00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1 319 700,00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1 319 700,00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440 200,00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440 200,00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850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440 200,00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440 200,00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18 429 021,40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17 245 114,80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18 364 621,40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17 180 714,80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18 364 621,40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17 180 714,80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2200202040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18 364 621,40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17 180 714,80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64 400,00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64 400,00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64 400,00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64 400,00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64 400,00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64 400,00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42 021 016,51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81 669 928,38</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Условно утвержденные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4080000000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42 021 016,51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81 669 928,38</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Условно утвержденные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4080009990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42 021 016,51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81 669 928,38</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4080009990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42 021 016,51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81 669 928,38</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Резервные средства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4080009990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870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42 021 016,51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81 669 928,38</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НАЦИОНАЛЬНАЯ ОБОРОНА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4 357 300,00</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4 515 900,00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Мобилизационная и вневойсковая подготовка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4 357 300,00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4 515 900,00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4 357 300,00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4 515 900,00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Целевые средства бюджета автономного округа не отнесенные к муниципальным программам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4 357 300,00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4 515 900,00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осуществление первичного воинского учета на территориях, где отсутствуют военные комиссариаты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4 357 300,00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4 515 900,00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4 357 300,00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4 515 900,00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530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4 357 300,00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4 515 900,00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НАЦИОНАЛЬНАЯ БЕЗОПАСНОСТЬ И ПРАВООХРАНИТЕЛЬНАЯ ДЕЯТЕЛЬНОСТЬ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7 026 147,50</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7 200 760,00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Органы юстиции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6 588 900,00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6 785 700,00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муниципальной службы»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6 588 900,00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6 785 700,00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6 588 900,00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6 785 700,00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4 856 300,00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5 385 700,00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4 326 136,74</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4 855 536,74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4 326 136,74</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4 855 536,74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530 163,26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530 163,26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530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530 163,26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530 163,26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1 732 600,00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261 400,00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261 400,00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1 302 310,98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988 310,98</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1 302 310,98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988 310,98</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150 289,02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150 289,02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530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150 289,02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150 289,02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"Безопасность жизнедеятельности"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пожарной безопасности в Кондинском районе"</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1400200000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1400202180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1400202180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1400202180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Другие вопросы в области национальной безопасности и правоохранительной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389 947,50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367 760,00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"Профилактика правонарушений и обеспечение отдельных прав граждан"</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389 947,50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367 760,00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153 460,00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153 460,00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функционирования и развития систем видеонаблюдения в сфере общественного порядка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153 460,00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153 460,00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153 460,00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153 460,00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153 460,00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153 460,00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231 487,50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227 050,00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16 607,36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16 607,36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1 142,64</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1 142,64</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209 300,00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209 300,00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Софинансирование расходов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4 437,50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4 151,84</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4 151,84</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285,66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285,66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1300470260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НАЦИОНАЛЬНАЯ ЭКОНОМИКА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287 387 334,93</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202 126 179,50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Общеэкономические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25 391 550,00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22 304 600,00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молодежной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9 150 000,00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9 150 000,00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9 150 000,00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9 150 000,00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реализацию мероприятий по содействию трудоустройству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9 150 000,00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9 150 000,00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2 920 000,00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2 920 000,00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2 920 000,00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2 920 000,00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Предоставление субсидий бюджетным, автономным учреждениям и иным некоммерческим </w:t>
            </w:r>
            <w:r w:rsidRPr="00901781">
              <w:rPr>
                <w:sz w:val="16"/>
                <w:szCs w:val="16"/>
              </w:rPr>
              <w:lastRenderedPageBreak/>
              <w:t>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6 230 000,00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6 230 000,00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0300385060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6 230 000,00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6 230 000,00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экономического потенциала»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16 241 550,00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13 154 600,00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«Содействие трудоустройству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1610000000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16 241 550,00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13 154 600,00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1610100000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16 241 550,00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13 154 600,00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реализацию мероприятий по содействию трудоустройству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16 241 550,00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13 154 600,00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1610185060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3 086 950,00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3 086 950,00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12 934 566,00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12 934 566,00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12 934 566,00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12 934 566,00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220 034,00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220 034,00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1610185060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220 034,00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220 034,00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Сельское хозяйство и рыболовство</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53 262 300,00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50 069 300,00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агропромышленного комплекса»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53 262 300,00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50 069 300,00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"Поддержка растениеводства, переработки и  реализации продукции растениеводства"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144 300,00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135 500,00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поддержку и развитие растениеводства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144 300,00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135 500,00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144 300,00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135 500,00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144 300,00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135 500,00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"Поддержка животноводства, производства и реализации продукции животноводства"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43 378 600,00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40 895 800,00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поддержку и развитие животноводства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43 378 600,00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40 895 800,00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54 871,74</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54 871,74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54 871,74</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54 871,74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43 323 728,26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40 840 928,26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43 323 728,26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40 840 928,26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8 771 800,00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8 235 300,00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поддержку и развитие малых форм хозяйствования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8 771 800,00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8 235 300,00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8 771 800,00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8 235 300,00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8 771 800,00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8 235 300,00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"Поддержка развития рыбохозяйственного комплекса и производства рыбной продукции"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455 700,00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427 800,00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развитие рыбохозяйственного комплекса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455 700,00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427 800,00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455 700,00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427 800,00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455 700,00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427 800,00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511 900,00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374 900,00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Расходы на организацию мероприятий при осуществлении деятельности по обращению с животными без владельцев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511 900,00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374 900,00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511 900,00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374 900,00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511 900,00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374 900,00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Транспорт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79 407 000,00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62 826 100,00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транспортной системы»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79 407 000,00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62 826 100,00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Подпрограмма "Автомобильный, воздушный и водный транспорт"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79 407 000,00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62 826 100,00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доступности и повышения качества услуг автомобильным транспортом"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29 171 400,00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12 590 500,00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Отдельные мероприятия в области автомобильного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29 171 400,00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12 590 500,00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27 077 000,00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10 496 100,00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27 077 000,00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10 496 100,00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2 094 400,00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2 094 400,00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2 094 400,00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2 094 400,00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доступности и повышения качества услуг воздушным транспортом"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31 035 600,00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31 035 600,00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Отдельные мероприятия в области воздушного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1820203000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31 035 600,00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31 035 600,00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1820203000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31 035 600,00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31 035 600,00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1820203000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31 035 600,00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31 035 600,00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доступности и повышения качества услуг водным транспортом"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19 200 000,00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19 200 000,00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Отдельные мероприятия в области водного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19 200 000,00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19 200 000,00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19 200 000,00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19 200 000,00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1820303010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19 200 000,00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19 200 000,00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Дорожное хозяйство (дорожные фонды)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85 678 409,42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24 473 270,00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транспортной системы»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85 678 409,42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24 473 270,00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Подпрограмма "Дорожное хозяйство"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85 678 409,42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24 473 270,00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Основное мероприятие "Капитальный ремонт и ремонт автомобильных дорог общего пользования местного значения"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55 593 588,40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15 477 505,06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33 003 700,00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4 571 700,00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4 571 700,00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28 432 000,00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28 432 000,00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15 477 505,06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15 477 505,06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15 477 505,06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22 589 888,40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2 285 850,00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2 285 850,00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20 304 038,40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20 304 038,40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"Содержание дорог и искусственных сооружений на них"</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30 084 821,02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8 995 764,94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содержание внутрипоселковых дорог и искусственных сооружений на них</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25 915 589,42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25 915 589,42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1810304190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25 915 589,42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Содержание дорог и искусственных сооружений на них вне границ населенных пунктов в границах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414 791,15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414 791,15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414 791,15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3 754 440,45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8 995 764,94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3 754 440,45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8 995 764,94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3 754 440,45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8 995 764,94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Связь и информатика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7 605 720,00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7 517 500,00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муниципальной службы»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301 300,00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301 300,00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301 300,00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301 300,00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301 300,00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301 300,00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301 300,00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301 300,00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301 300,00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301 300,00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301 300,00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301 300,00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культуры и искусства"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Муниципальная программа Кондинского района </w:t>
            </w:r>
            <w:r w:rsidRPr="00901781">
              <w:rPr>
                <w:sz w:val="16"/>
                <w:szCs w:val="16"/>
              </w:rPr>
              <w:lastRenderedPageBreak/>
              <w:t>"Развитие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Основное мероприятие "Организация деятельности комитета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«Содействие развитию застройки»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91 900,00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91 900,00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"Обновление программного обеспечения земельных отношений"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91 900,00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91 900,00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развитие застройки населенных пунктов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0700370270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91 900,00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91 900,00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91 900,00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91 900,00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91 900,00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91 900,00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жилищно-коммунального комплекса"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деятельности УЖКХ"</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«Цифровое развитие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3 426 400,00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3 426 400,00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1700100000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573 100,00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573 100,00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573 100,00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573 100,00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573 100,00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573 100,00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573 100,00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573 100,00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1700200000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2 219 600,00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2 219 600,00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2 219 600,00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2 219 600,00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2 219 600,00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2 219 600,00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2 219 600,00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2 219 600,00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1700300000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633 700,00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633 700,00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633 700,00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633 700,00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633 700,00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633 700,00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633 700,00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633 700,00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«Управление муниципальными финансами»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3 170 240,00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3 100 300,00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бюджетного процесса»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3 170 240,00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3 100 300,00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3 170 240,00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3 100 300,00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3 170 240,00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3 100 300,00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3 170 240,00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3 100 300,00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«Управление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274 280,00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255 900,00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274 280,00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255 900,00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274 280,00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255 900,00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274 280,00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255 900,00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274 280,00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255 900,00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Другие вопросы в области национальной экономики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36 042 355,51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34 935 409,50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муниципальной службы»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1 682 700,00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1 595 000,00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1 682 700,00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1 595 000,00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1 682 700,00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1 595 000,00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1 450 300,00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1 480 300,00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1 450 300,00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1 480 300,00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232 400,00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114 700,00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232 400,00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114 700,00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«Содействие развитию застройки»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1 308 000,00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1 308 000,00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"Изготовление межевых планов и проведение кадастрового учета земельных участков"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1 260 000,00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1 260 000,00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1 260 000,00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1 260 000,00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1 260 000,00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1 260 000,00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1 260 000,00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1 260 000,00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"Оценка земельных участков"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48 000,00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48 000,00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48 000,00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48 000,00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48 000,00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48 000,00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48 000,00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48 000,00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агропромышленного комплекса»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3 761 100,00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3 531 000,00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"Поддержка развития системы заготовки и переработки дикоросов"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3 761 100,00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3 531 000,00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развитие деятельности по заготовке и переработке дикоросов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3 761 100,00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3 531 000,00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3 761 100,00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3 531 000,00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3 761 100,00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3 531 000,00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Муниципальная программа Кондинского района «Формирование градостроительной документации»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3 651 340,21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3 651 340,21</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3 651 340,21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3 651 340,21</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0900182911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3 541 800,00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3 541 800,00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0900182911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3 541 800,00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3 541 800,00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0900182911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3 541 800,00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3 541 800,00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Софинансирование расходов для реализации полномочий в области градостроительной деятельности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09001S2911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109 540,21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109 540,21</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09001S2911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109 540,21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109 540,21</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09001S2911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109 540,21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109 540,21</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жилищной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23 191 110,00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22 401 963,99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23 191 110,00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22 401 963,99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23 191 110,00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22 401 963,99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23 191 110,00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22 401 963,99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21 733 530,00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21 733 530,00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21 733 530,00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21 733 530,00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1 247 170,00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503 270,00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1 247 170,00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503 270,00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210 410,00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165 163,99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850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210 410,00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165 163,99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2 448 105,30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2 448 105,30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Региональный проект "Создание условий для легкого старта и комфортного ведения бизнеса"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251 052,67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251 052,67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230I482330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238 500,00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238 500,00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230I482330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238 500,00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238 500,00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230I482330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238 500,00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238 500,00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230I4S2330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12 552,67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12 552,67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230I4S2330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12 552,67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12 552,67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230I4S2330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12 552,67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12 552,67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Региональный проект "Акселерация субъектов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2 197 052,63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2 197 052,63</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финансовую поддержку субъектов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2 087 200,00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2 087 200,00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2 087 200,00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2 087 200,00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2 087 200,00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2 087 200,00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Софинансирование расходов на поддержку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109 852,63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109 852,63</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109 852,63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109 852,63</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109 852,63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109 852,63</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ЖИЛИЩНО-КОММУНАЛЬНОЕ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419 861 540,79</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164 293 297,59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Жилищное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40 988 984,15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41 861 659,79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жилищной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36 130 000,00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37 896 907,22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36 130 000,00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37 896 907,22</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36 130 000,00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37 896 907,22</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для реализации полномочий в области строительства и жилищных отношений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1110182901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35 046 100,00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36 760 000,00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1110182901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400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35 046 100,00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36 760 000,00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1110182901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410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35 046 100,00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36 760 000,00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Софинансирование для реализации полномочий в области строительства и жилищных отношений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11101S2901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1 083 900,00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1 136 907,22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11101S2901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400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1 083 900,00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1 136 907,22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11101S2901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410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1 083 900,00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1 136 907,22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«Управление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4 858 984,15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3 964 752,57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4 858 984,15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3 964 752,57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содержание муниципального жилищного фонда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3 958 984,15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3 964 752,57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3 958 984,15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3 964 752,57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3 958 984,15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3 964 752,57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Коммунальное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312 222 566,67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94 876 777,80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жилищно-коммунального комплекса"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309 822 566,67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94 876 777,80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216 057 600,00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13 982 777,80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"Капитальные вложения в объекты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123 116 600,00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реконструкцию, расширение, модернизацию, строительство коммунальных объектов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1210182190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98 493 200,00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Капитальные вложения в объекты государственной </w:t>
            </w:r>
            <w:r w:rsidRPr="00901781">
              <w:rPr>
                <w:sz w:val="16"/>
                <w:szCs w:val="16"/>
              </w:rPr>
              <w:lastRenderedPageBreak/>
              <w:t>(муниципальной)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1210182190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400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98 493 200,00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1210182190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410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98 493 200,00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Софинансирование на реконструкцию, расширение, модернизацию, строительство коммунальных объектов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12101S2190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24 623 400,00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12101S2190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400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24 623 400,00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12101S2190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410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24 623 400,00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92 941 000,00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13 982 777,80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1210209505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34 853 000,00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1210209505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34 853 000,00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1210209505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34 853 000,00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1210209605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52 279 200,00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12 584 500,00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1210209605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52 279 200,00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12 584 500,00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1210209605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52 279 200,00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12 584 500,00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12102S9605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5 808 800,00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1 398 277,80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12102S9605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5 808 800,00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1 398 277,80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12102S9605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5 808 800,00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1 398 277,80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"Обеспечение равных прав потребителей на получение энергетических ресурсов"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93 764 966,67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80 894 000,00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25 331 200,00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26 378 100,00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25 331 200,00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26 378 100,00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25 331 200,00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26 378 100,00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25 331 200,00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26 378 100,00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42 788 700,00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44 514 300,00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42 788 700,00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44 514 300,00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42 788 700,00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44 514 300,00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42 788 700,00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44 514 300,00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Основное мероприятие "Возмещение расходов </w:t>
            </w:r>
            <w:r w:rsidRPr="00901781">
              <w:rPr>
                <w:sz w:val="16"/>
                <w:szCs w:val="16"/>
              </w:rPr>
              <w:lastRenderedPageBreak/>
              <w:t>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25 645 066,67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10 001 600,00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19 233 800,00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10 001 600,00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9 616 900,00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10 001 600,00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9 616 900,00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10 001 600,00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9 616 900,00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9 616 900,00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12203S2840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6 411 266,67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6 411 266,67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6 411 266,67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2 400 000,00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2 400 000,00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2300103510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2 400 000,00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2300103510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2 400 000,00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2300103510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2 400 000,00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Благоустройство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46 688 029,97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7 592 900,00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"Формирование комфортной городской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26 126 477,78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7 592 900,00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Региональный проект "Формирование комфортной городской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240F200000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26 126 477,78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7 592 900,00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реализацию программ формирования современной городской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26 126 477,78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7 592 900,00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13 750 777,78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13 750 777,78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12 375 700,00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7 592 900,00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12 375 700,00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7 592 900,00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20 561 552,19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Исполнение переданных полномочий городского поселения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20 561 552,19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уличное освещение</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11 040 362,19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11 040 362,19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11 040 362,19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организацию деятельности по сбору и транспортированию твердых коммунальных отходов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4 402 790,00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Закупка товаров, работ и услуг для обеспечения </w:t>
            </w:r>
            <w:r w:rsidRPr="00901781">
              <w:rPr>
                <w:sz w:val="16"/>
                <w:szCs w:val="16"/>
              </w:rPr>
              <w:lastRenderedPageBreak/>
              <w:t>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4 402 790,00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4 402 790,00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озеленение</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организацию и содержание мест захоронения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прочие мероприятия по благоустройству поселения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2 868 400,00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2 868 400,00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4090006500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2 868 400,00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по инициативному бюджетированию - "Народный бюджет"</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Другие вопросы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19 961 960,00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19 961 960,00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жилищной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1120384220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1120384220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1120384220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жилищно-коммунального комплекса"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19 924 760,00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19 924 760,00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19 922 160,00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19 922 160,00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деятельности УЖКХ"</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19 922 160,00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19 922 160,00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19 922 160,00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19 922 160,00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19 922 160,00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19 922 160,00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19 922 160,00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19 922 160,00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"Обеспечение равных прав потребителей на получение энергетических ресурсов"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Основное мероприятие "Возмещение недополученных доходов организациям, осуществляющим реализацию населению </w:t>
            </w:r>
            <w:r w:rsidRPr="00901781">
              <w:rPr>
                <w:sz w:val="16"/>
                <w:szCs w:val="16"/>
              </w:rPr>
              <w:lastRenderedPageBreak/>
              <w:t>сжиженного газа"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ОХРАНА ОКРУЖАЮЩЕЙ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8 159 050,00</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8 145 650,00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Другие вопросы в области охраны окружающей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8 159 050,00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8 145 650,00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"Экологическая безопасность"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8 159 050,00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8 145 650,00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113 200,00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99 800,00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1500184290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113 200,00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99 800,00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113 200,00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99 800,00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113 200,00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99 800,00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"Рекультивация объектов и несанкционированных мест размещения твердых коммунальных отходов"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8 045 850,00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8 045 850,00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в области обеспечения экологической безопасности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1500570060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8 045 850,00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8 045 850,00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1500570060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8 045 850,00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8 045 850,00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1500570060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8 045 850,00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8 045 850,00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2 466 448 941,39</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2 421 774 099,40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Дошкольное 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496 381 453,64</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494 323 313,45</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496 381 453,64</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494 323 313,45</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496 276 860,13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494 218 719,94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489 146 042,13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487 087 901,94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98 668 660,13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95 769 719,94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11 331 060,00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11 331 060,00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11 331 060,00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11 331 060,00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41 684 481,27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42 685 541,08</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41 684 481,27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42 685 541,08</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40 983 438,73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38 483 438,73</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20 704 646,87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20 204 646,87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20 278 791,86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18 278 791,86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4 669 680,13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3 269 680,13</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850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4 669 680,13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3 269 680,13</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w:t>
            </w:r>
            <w:r w:rsidRPr="00901781">
              <w:rPr>
                <w:sz w:val="16"/>
                <w:szCs w:val="16"/>
              </w:rPr>
              <w:lastRenderedPageBreak/>
              <w:t>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390 477 382,00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391 318 182,00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202 813 557,00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203 654 357,00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202 813 557,00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203 654 357,00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187 663 825,00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187 663 825,00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106 962 660,00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106 962 660,00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80 701 165,00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80 701 165,00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281 088,00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281 088,00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281 088,00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281 088,00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0210284301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136 152,00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136 152,00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136 152,00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136 152,00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144 936,00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144 936,00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87 840,00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87 840,00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57 096,00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57 096,00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6 849 730,00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6 849 730,00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6 849 730,00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6 849 730,00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3 341 342,00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3 341 342,00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3 341 342,00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3 341 342,00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3 508 388,00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3 508 388,00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2 064 876,00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2 064 876,00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1 443 512,00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1 443 512,00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104 593,51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104 593,51</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104 593,51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104 593,51</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104 593,51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104 593,51</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104 593,51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104 593,51</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66 823,63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66 823,63</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37 769,88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37 769,88</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Общее 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1 495 393 381,17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1 475 831 679,37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1 495 393 381,17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1 475 831 679,37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1 495 393 381,17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1 475 831 679,37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w:t>
            </w:r>
            <w:r w:rsidRPr="00901781">
              <w:rPr>
                <w:sz w:val="16"/>
                <w:szCs w:val="16"/>
              </w:rPr>
              <w:lastRenderedPageBreak/>
              <w:t>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1 467 607 880,17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1 448 128 890,37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163 240 859,17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141 387 369,37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4 171 995,00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4 171 995,00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4 171 995,00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4 171 995,00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110 924 570,89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104 071 081,09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110 924 570,89</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104 071 081,09</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30 131 543,07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24 131 543,07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30 131 543,07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24 131 543,07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18 012 750,21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9 012 750,21</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850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18 012 750,21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9 012 750,21</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37 856 700,00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37 856 700,00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27 732 348,00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27 732 348,00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27 732 348,00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27 732 348,00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10 124 352,00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10 124 352,00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10 124 352,00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10 124 352,00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144 489 900,00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144 489 900,00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37 222 427,07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37 222 427,07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37 222 427,07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37 222 427,07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66 325 712,93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66 325 712,93</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66 325 712,93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66 325 712,93</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300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465 600,00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465 600,00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320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465 600,00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465 600,00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40 476 160,00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40 476 160,00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40 476 160,00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40 476 160,00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1 102 615 621,00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1 104 990 121,00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905 667 598,00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908 042 098,00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905 667 598,00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908 042 098,00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101 328,00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101 328,00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101 328,00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101 328,00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196 846 695,00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196 846 695,00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196 846 695,00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196 846 695,00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19 404 800,00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19 404 800,00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5 619 200,11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5 619 200,12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5 619 200,11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5 619 200,12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5 619 199,91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5 619 199,88</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5 619 199,91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5 619 199,88</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8 166 399,98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8 166 400,00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8 166 399,98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8 166 400,00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707 112,00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707 112,00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707 112,00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707 112,00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562 176,00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562 176,00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562 176,00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562 176,00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144 936,00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144 936,00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144 936,00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144 936,00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19 190 867,00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19 190 867,00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19 190 867,00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19 190 867,00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0210384303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15 275 330,00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15 275 330,00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15 275 330,00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15 275 330,00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3 915 537,00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3 915 537,00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3 915 537,00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3 915 537,00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4 564 200,00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4 564 200,00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Расходы на обеспечение государственных гарантий на получение образования и осуществления </w:t>
            </w:r>
            <w:r w:rsidRPr="00901781">
              <w:rPr>
                <w:sz w:val="16"/>
                <w:szCs w:val="16"/>
              </w:rPr>
              <w:lastRenderedPageBreak/>
              <w:t>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4 564 200,00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4 564 200,00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1 386 200,00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1 386 200,00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1 386 200,00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1 386 200,00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2 446 675,00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2 446 675,00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2 446 675,00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2 446 675,00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731 325,00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731 325,00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731 325,00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731 325,00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Региональный проект "Успех каждого ребенка"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021E200000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82 712,00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82 712,00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82 712,00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021E200590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82 712,00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Региональный проект "Патриотическое воспитание граждан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021EВ00000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3 240 610,00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3 240 610,00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021EВ51790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3 240 610,00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3 240 610,00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2 651 404,90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2 651 404,90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2 651 404,90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2 651 404,90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589 205,10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589 205,10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021EВ51790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589 205,10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589 205,10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342 894 119,78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320 394 119,78</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111 945 081,36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111 445 081,36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111 805 623,36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111 305 623,36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реализации программ в организациях дополнительного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111 805 623,36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111 305 623,36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82 902 232,36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82 402 232,36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82 902 232,36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82 402 232,36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43 149 848,36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42 649 848,36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39 752 384,00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39 752 384,00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24 767 317,00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24 767 317,00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1 394 321,00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1 394 321,00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1 394 321,00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1 394 321,00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23 372 996,00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23 372 996,00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23 150 405,00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23 150 405,00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222 591,00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222 591,00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0210800592</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4 136 074,00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4 136 074,00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1 007 997,00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1 007 997,00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1 007 997,00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1 007 997,00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3 128 077,00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3 128 077,00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3 020 378,00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3 020 378,00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107 699,00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107 699,00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139 458,00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139 458,00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139 458,00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139 458,00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139 458,00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139 458,00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139 458,00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139 458,00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139 458,00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139 458,00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культуры и искусства"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69 938 620,00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67 938 620,00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"Поддержка творческих инициатив, способствующих самореализации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69 938 620,00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67 938 620,00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"Развитие дополнительного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0520100000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69 938 620,00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67 938 620,00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69 938 620,00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67 938 620,00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69 938 620,00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67 938 620,00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69 938 620,00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67 938 620,00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161 010 418,42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141 010 418,42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161 010 418,42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141 010 418,42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161 010 418,42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141 010 418,42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161 010 418,42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141 010 418,42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134 089 885,95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115 189 885,95</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26 920 532,47</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25 820 532,47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Молодежная политика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14 333 520,00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13 778 520,00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молодежной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14 333 520,00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13 778 520,00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"Работа с детьми и молодежью"</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14 333 520,00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13 778 520,00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13 778 520,00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13 778 520,00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13 778 520,00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13 778 520,00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13 778 520,00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13 778 520,00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Реализация мероприятий по работе с детьми  и молодежью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555 000,00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555 000,00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555 000,00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Другие вопросы в области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117 446 466,80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117 446 466,80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117 446 466,80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117 446 466,80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98 371 754,80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98 371 754,80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Основное мероприятие "Обеспечение реализации основных общеобразовательных программ в </w:t>
            </w:r>
            <w:r w:rsidRPr="00901781">
              <w:rPr>
                <w:sz w:val="16"/>
                <w:szCs w:val="16"/>
              </w:rPr>
              <w:lastRenderedPageBreak/>
              <w:t>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79 420 224,80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79 420 224,80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77 998 224,80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77 998 224,80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77 619 633,00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77 619 633,00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77 619 633,00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77 619 633,00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327 069,04</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327 069,04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327 069,04</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327 069,04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51 522,76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51 522,76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850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51 522,76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51 522,76</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1 422 000,00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1 422 000,00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1 322 149,00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1 322 149,00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1 322 149,00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1 322 149,00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99 851,00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99 851,00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99 851,00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99 851,00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18 951 530,00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18 951 530,00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18 951 530,00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18 951 530,00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18 951 530,00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18 951 530,00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18 951 530,00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18 951 530,00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"Дети Конды"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19 074 712,00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19 074 712,00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отдыха и оздоровления детей и молодежи"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19 074 712,00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19 074 712,00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8 451 100,00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8 451 100,00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8 451 100,00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8 451 100,00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8 451 100,00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8 451 100,00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организацию и обеспечение отдыха и оздоровления детей, в том числе в этнической среде</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9 684 600,00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9 684 600,00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9 684 600,00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9 684 600,00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9 684 600,00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9 684 600,00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939 012,00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939 012,00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939 012,00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939 012,00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939 012,00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939 012,00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КУЛЬТУРА, КИНЕМАТОГРАФИЯ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182 292 622,82</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155 648 720,00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173 784 632,82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147 140 730,00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Муниципальная программа Кондинского района "Развитие культуры и искусства"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173 784 632,82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147 140 730,00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"Модернизация и развитие учреждений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173 784 632,82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147 140 730,00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"Развитие библиотечного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69 199 811,06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67 628 190,00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68 380 758,43</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66 821 979,47</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64 137 570,22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64 137 570,22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64 137 570,22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64 137 570,22</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4 160 378,21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2 601 599,25</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4 160 378,21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2 601 599,25</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82 810,00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82 810,00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850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82 810,00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82 810,00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развитие сферы культуры в муниципальных образованиях автономного округа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666 600,00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654 300,00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666 600,00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654 300,00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666 600,00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654 300,00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государственную поддержку отрасли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117 368,42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117 473,68</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117 368,42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117 473,68</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05101L5190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117 368,42</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117 473,68</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Софинансирование расходов  на развитие сферы культуры в муниципальных образованиях автономного округа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05101S2520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35 084,21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34 436,85</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35 084,21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34 436,85</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35 084,21</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34 436,85</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"Развитие музейного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11 068 760,00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11 068 760,00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11 068 760,00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11 068 760,00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11 068 760,00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11 068 760,00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11 068 760,00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11 068 760,00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"Развитие культурно досуговой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83 633 956,50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68 443 780,00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83 633 956,50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68 443 780,00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83 633 956,50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68 443 780,00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83 633 956,50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68 443 780,00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Региональный проект «Культурная среда»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051A100000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9 882 105,26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государственную поддержку отрасли культуры в рамках реализации национального проекта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8 028 631,58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8 028 631,58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8 028 631,58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Техническое оснащение муниципальных музеев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1 853 473,68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1 853 473,68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051A155900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1 853 473,68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Другие вопросы в области культуры, кинематографии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8 507 990,00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8 507 990,00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культуры и искусства"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8 507 990,00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8 507 990,00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Подпрограмма "Организационные, экономические </w:t>
            </w:r>
            <w:r w:rsidRPr="00901781">
              <w:rPr>
                <w:sz w:val="16"/>
                <w:szCs w:val="16"/>
              </w:rPr>
              <w:lastRenderedPageBreak/>
              <w:t>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8 507 990,00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8 507 990,00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8 037 090,00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8 037 090,00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8 037 090,00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8 037 090,00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8 037 090,00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8 037 090,00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8 037 090,00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8 037 090,00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"Развитие архивного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470 900,00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470 900,00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470 900,00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470 900,00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470 900,00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470 900,00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470 900,00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470 900,00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ЗДРАВООХРАНЕНИЕ</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2 833 500,00</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2 833 500,00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Другие вопросы в области здравоохранения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2 833 500,00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2 833 500,00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"Экологическая безопасность"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2 833 500,00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2 833 500,00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осуществления мероприятий по проведению дезинсекции и дератизации"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1501000000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2 833 500,00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2 833 500,00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1501084280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2 833 500,00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2 833 500,00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2 833 500,00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2 833 500,00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09</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2 833 500,00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2 833 500,00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СОЦИАЛЬНАЯ ПОЛИТИКА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55 181 271,16</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54 257 294,74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Пенсионное обеспечение</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10 912 008,00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10 103 400,00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муниципальной службы»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10 912 008,00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10 103 400,00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"Дополнительное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10 912 008,00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10 103 400,00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Мероприятия на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10 912 008,00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10 103 400,00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300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10 912 008,00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10 103 400,00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Публичные нормативные социальные выплаты гражданам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310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10 912 008,00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10 103 400,00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Социальное обеспечение населения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11 560 000,00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11 560 000,00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жилищной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11 560 000,00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11 560 000,00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11 560 000,00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11 560 000,00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11 560 000,00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11 560 000,00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7 560 000,00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300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7 560 000,00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320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7 560 000,00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7 560 000,00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Расходы на осуществление полномочий по обеспечению жильем отдельных категорий граждан, </w:t>
            </w:r>
            <w:r w:rsidRPr="00901781">
              <w:rPr>
                <w:sz w:val="16"/>
                <w:szCs w:val="16"/>
              </w:rPr>
              <w:lastRenderedPageBreak/>
              <w:t>установленных Федеральным законом от 24 ноября 1995 года №181-ФЗ "О социальной защите инвалидов в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4 000 000,00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4 000 000,00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300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4 000 000,00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4 000 000,00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320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4 000 000,00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4 000 000,00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Охрана семьи и детства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30 839 263,16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30 723 894,74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13 888 000,00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13 888 000,00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13 888 000,00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13 888 000,00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13 888 000,00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13 888 000,00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13 888 000,00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13 888 000,00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300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13 888 000,00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13 888 000,00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320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13 888 000,00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13 888 000,00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жилищной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16 951 263,16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16 835 894,74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16 951 263,16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16 835 894,74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16 951 263,16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16 835 894,74</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реализацию мероприятий по обеспечению жильем молодых семей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11201L4970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16 951 263,16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16 835 894,74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300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16 951 263,16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16 835 894,74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320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16 951 263,16</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16 835 894,74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Другие вопросы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1 870 000,00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1 870 000,00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гражданского общества»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1 870 000,00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1 870 000,00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«Поддержка социально ориентированных некоммерческих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630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2120270070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630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Подпрограмма «Информирование населения о деятельности органов местного самоуправления Кондинского района через средства массовой </w:t>
            </w:r>
            <w:r w:rsidRPr="00901781">
              <w:rPr>
                <w:sz w:val="16"/>
                <w:szCs w:val="16"/>
              </w:rPr>
              <w:lastRenderedPageBreak/>
              <w:t>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1 470 000,00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1 470 000,00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1 470 000,00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1 470 000,00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1 470 000,00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1 470 000,00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1 470 000,00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1 470 000,00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06</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1 470 000,00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1 470 000,00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ФИЗИЧЕСКАЯ КУЛЬТУРА И 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13 293 171,58</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14 764 943,16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Физическая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1 814 000,00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1 814 000,00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1 814 000,00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1 814 000,00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"Укрепление материально-технической базы учреждений спорта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1 814 000,00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1 814 000,00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1 723 300,00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1 723 300,00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1 723 300,00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1 723 300,00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1 123 300,00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1 123 300,00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0600582130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90 700,00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59 121,05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59 121,05</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06005S2130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31 578,95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31 578,95</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Массовый 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90 860,00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90 860,00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90 860,00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90 860,00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90 860,00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02</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630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90 860,00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Спорт высших достижений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4 890 631,58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6 453 263,16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4 890 631,58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6 453 263,16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4 890 631,58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6 453 263,16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4 646 100,00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6 130 600,00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4 646 100,00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6 130 600,00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3 100 000,00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4 000 000,00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1 546 100,00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2 130 600,00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Расходы на софинансирование расходов муниципальных образований по обеспечению учащихся спортивных школ спортивным </w:t>
            </w:r>
            <w:r w:rsidRPr="00901781">
              <w:rPr>
                <w:sz w:val="16"/>
                <w:szCs w:val="16"/>
              </w:rPr>
              <w:lastRenderedPageBreak/>
              <w:t>оборудованием, экипировкой и инвентарем, проведению тренировочных сборов и участию в соревнованиях(МБ)</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244 531,58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322 663,16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244 531,58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322 663,16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163 157,90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210 526,32</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Субсидии автономным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06003S2110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620</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81 373,68</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112 136,84</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Другие вопросы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6 497 680,00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6 497 680,00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6 497 680,00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6 497 680,00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"Организация деятельности комитета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6 497 680,00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6 497 680,00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6 497 680,00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6 497 680,00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6 497 680,00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6 497 680,00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05</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120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6 497 680,00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6 497 680,00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9 881 600,00</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9 881 600,00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Другие вопросы в области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9 881 600,00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9 881 600,00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«Развитие гражданского общества»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9 881 600,00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9 881 600,00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9 881 600,00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9 881 600,00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4 972 300,00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4 972 300,00</w:t>
            </w:r>
          </w:p>
        </w:tc>
      </w:tr>
      <w:tr w:rsidR="000E75DA" w:rsidRPr="00901781" w:rsidTr="00230396">
        <w:trPr>
          <w:trHeight w:val="70"/>
          <w:jc w:val="center"/>
        </w:trPr>
        <w:tc>
          <w:tcPr>
            <w:tcW w:w="3823" w:type="dxa"/>
            <w:tcBorders>
              <w:top w:val="single" w:sz="4" w:space="0" w:color="auto"/>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Мероприятия в сфере средств массовой информации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single" w:sz="4" w:space="0" w:color="auto"/>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2130170260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4 972 300,00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4 972 300,00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4 972 300,00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4 972 300,00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4 972 300,00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4 972 300,00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4 909 300,00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4 909 300,00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4 909 300,00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4 909 300,00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4 909 300,00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4 909 300,00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04</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240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4 909 300,00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4 909 300,00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32 000,00</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32 000,00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Обслуживание государственного (муниципального) внутреннего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«Управление муниципальными финансами»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Основное мероприятие «Управление муниципальным долгом» </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Расходы на обеспечение эффективного управления муниципальным долгом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700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Обслуживание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730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32 000,00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32 000,00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auto" w:fill="auto"/>
            <w:vAlign w:val="bottom"/>
            <w:hideMark/>
          </w:tcPr>
          <w:p w:rsidR="000E75DA" w:rsidRPr="00901781" w:rsidRDefault="000E75DA" w:rsidP="00230396">
            <w:pPr>
              <w:rPr>
                <w:sz w:val="16"/>
                <w:szCs w:val="16"/>
              </w:rPr>
            </w:pPr>
            <w:r w:rsidRPr="00901781">
              <w:rPr>
                <w:sz w:val="16"/>
                <w:szCs w:val="16"/>
              </w:rPr>
              <w:t>МЕЖБЮДЖЕТНЫЕ ТРАНСФЕРТЫ ОБЩЕГО ХАРАКТЕРА БЮДЖЕТАМ БЮДЖЕТНОЙ СИСТЕМЫ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293" w:type="dxa"/>
            <w:tcBorders>
              <w:top w:val="nil"/>
              <w:left w:val="single" w:sz="4" w:space="0" w:color="auto"/>
              <w:bottom w:val="single" w:sz="4" w:space="0" w:color="auto"/>
              <w:right w:val="nil"/>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290 969 444,45</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901781" w:rsidRDefault="000E75DA" w:rsidP="00230396">
            <w:pPr>
              <w:jc w:val="right"/>
              <w:rPr>
                <w:sz w:val="16"/>
                <w:szCs w:val="16"/>
              </w:rPr>
            </w:pPr>
            <w:r w:rsidRPr="00901781">
              <w:rPr>
                <w:sz w:val="16"/>
                <w:szCs w:val="16"/>
              </w:rPr>
              <w:t>300 063 088,96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283 183 100,00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292 551 700,00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 xml:space="preserve">Муниципальная программа Кондинского района </w:t>
            </w:r>
            <w:r w:rsidRPr="00901781">
              <w:rPr>
                <w:sz w:val="16"/>
                <w:szCs w:val="16"/>
              </w:rPr>
              <w:lastRenderedPageBreak/>
              <w:t>«Создание условий для эффективного управления муниципальными финансами»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lastRenderedPageBreak/>
              <w:t>14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283 183 100,00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292 551 700,00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lastRenderedPageBreak/>
              <w:t>Основное мероприятие "Расчет и распределение дотации на выравнивание бюджетной обеспеченности поселений"</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2000100000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283 183 100,00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292 551 700,00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Дотация на выравнивание бюджетной обеспеченности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283 183 100,00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292 551 700,00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283 183 100,00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292 551 700,00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Дотации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01</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510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283 183 100,00</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292 551 700,00</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Прочие межбюджетные трансферты общего характера</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7 786 344,45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7 511 388,96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7 786 344,45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7 511 388,96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jc w:val="both"/>
              <w:rPr>
                <w:sz w:val="16"/>
                <w:szCs w:val="16"/>
              </w:rPr>
            </w:pPr>
            <w:r w:rsidRPr="00901781">
              <w:rPr>
                <w:sz w:val="16"/>
                <w:szCs w:val="16"/>
              </w:rPr>
              <w:t>Основное мероприятие "Создание условий для эффективного управления муниципальными финансами"</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2000200000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7 786 344,45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7 511 388,96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межбюджетные трансферты на поддержку мер по обеспечению сбалансированности бюджетов</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 </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7 786 344,45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7 511 388,96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500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7 786 344,45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7 511 388,96</w:t>
            </w:r>
          </w:p>
        </w:tc>
      </w:tr>
      <w:tr w:rsidR="000E75DA" w:rsidRPr="00901781" w:rsidTr="00230396">
        <w:trPr>
          <w:trHeight w:val="70"/>
          <w:jc w:val="center"/>
        </w:trPr>
        <w:tc>
          <w:tcPr>
            <w:tcW w:w="3823" w:type="dxa"/>
            <w:tcBorders>
              <w:top w:val="nil"/>
              <w:left w:val="single" w:sz="4" w:space="0" w:color="auto"/>
              <w:bottom w:val="single" w:sz="4" w:space="0" w:color="auto"/>
              <w:right w:val="nil"/>
            </w:tcBorders>
            <w:shd w:val="clear" w:color="000000" w:fill="FFFFFF"/>
            <w:vAlign w:val="bottom"/>
            <w:hideMark/>
          </w:tcPr>
          <w:p w:rsidR="000E75DA" w:rsidRPr="00901781" w:rsidRDefault="000E75DA" w:rsidP="00230396">
            <w:pPr>
              <w:rPr>
                <w:sz w:val="16"/>
                <w:szCs w:val="16"/>
              </w:rPr>
            </w:pPr>
            <w:r w:rsidRPr="00901781">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03</w:t>
            </w:r>
          </w:p>
        </w:tc>
        <w:tc>
          <w:tcPr>
            <w:tcW w:w="1293" w:type="dxa"/>
            <w:tcBorders>
              <w:top w:val="nil"/>
              <w:left w:val="single" w:sz="4" w:space="0" w:color="auto"/>
              <w:bottom w:val="single" w:sz="4" w:space="0" w:color="auto"/>
              <w:right w:val="nil"/>
            </w:tcBorders>
            <w:shd w:val="clear" w:color="000000" w:fill="FFFFFF"/>
            <w:noWrap/>
            <w:vAlign w:val="bottom"/>
            <w:hideMark/>
          </w:tcPr>
          <w:p w:rsidR="000E75DA" w:rsidRPr="00901781" w:rsidRDefault="000E75DA" w:rsidP="00230396">
            <w:pPr>
              <w:rPr>
                <w:sz w:val="16"/>
                <w:szCs w:val="16"/>
              </w:rPr>
            </w:pPr>
            <w:r w:rsidRPr="00901781">
              <w:rPr>
                <w:sz w:val="16"/>
                <w:szCs w:val="16"/>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0E75DA" w:rsidRPr="00901781" w:rsidRDefault="000E75DA" w:rsidP="00230396">
            <w:pPr>
              <w:rPr>
                <w:sz w:val="16"/>
                <w:szCs w:val="16"/>
              </w:rPr>
            </w:pPr>
            <w:r w:rsidRPr="00901781">
              <w:rPr>
                <w:sz w:val="16"/>
                <w:szCs w:val="16"/>
              </w:rPr>
              <w:t>540</w:t>
            </w:r>
          </w:p>
        </w:tc>
        <w:tc>
          <w:tcPr>
            <w:tcW w:w="1417" w:type="dxa"/>
            <w:tcBorders>
              <w:top w:val="nil"/>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7 786 344,45</w:t>
            </w:r>
          </w:p>
        </w:tc>
        <w:tc>
          <w:tcPr>
            <w:tcW w:w="1543" w:type="dxa"/>
            <w:tcBorders>
              <w:top w:val="single" w:sz="4" w:space="0" w:color="auto"/>
              <w:left w:val="nil"/>
              <w:bottom w:val="single" w:sz="4" w:space="0" w:color="auto"/>
              <w:right w:val="single" w:sz="4" w:space="0" w:color="auto"/>
            </w:tcBorders>
            <w:shd w:val="clear" w:color="000000" w:fill="FFFFFF"/>
            <w:noWrap/>
            <w:vAlign w:val="bottom"/>
            <w:hideMark/>
          </w:tcPr>
          <w:p w:rsidR="000E75DA" w:rsidRPr="00901781" w:rsidRDefault="000E75DA" w:rsidP="00230396">
            <w:pPr>
              <w:jc w:val="right"/>
              <w:rPr>
                <w:sz w:val="16"/>
                <w:szCs w:val="16"/>
              </w:rPr>
            </w:pPr>
            <w:r w:rsidRPr="00901781">
              <w:rPr>
                <w:sz w:val="16"/>
                <w:szCs w:val="16"/>
              </w:rPr>
              <w:t>7 511 388,96</w:t>
            </w:r>
          </w:p>
        </w:tc>
      </w:tr>
      <w:tr w:rsidR="000E75DA" w:rsidRPr="00165CD3" w:rsidTr="00230396">
        <w:trPr>
          <w:trHeight w:val="70"/>
          <w:jc w:val="center"/>
        </w:trPr>
        <w:tc>
          <w:tcPr>
            <w:tcW w:w="3823" w:type="dxa"/>
            <w:tcBorders>
              <w:top w:val="nil"/>
              <w:left w:val="single" w:sz="4" w:space="0" w:color="auto"/>
              <w:bottom w:val="single" w:sz="4" w:space="0" w:color="auto"/>
              <w:right w:val="single" w:sz="4" w:space="0" w:color="auto"/>
            </w:tcBorders>
            <w:shd w:val="clear" w:color="auto" w:fill="auto"/>
            <w:noWrap/>
            <w:vAlign w:val="bottom"/>
            <w:hideMark/>
          </w:tcPr>
          <w:p w:rsidR="000E75DA" w:rsidRPr="00165CD3" w:rsidRDefault="000E75DA" w:rsidP="00230396">
            <w:pPr>
              <w:rPr>
                <w:b/>
                <w:sz w:val="20"/>
                <w:szCs w:val="20"/>
              </w:rPr>
            </w:pPr>
            <w:r w:rsidRPr="00165CD3">
              <w:rPr>
                <w:b/>
                <w:sz w:val="20"/>
                <w:szCs w:val="20"/>
              </w:rPr>
              <w:t> </w:t>
            </w:r>
          </w:p>
        </w:tc>
        <w:tc>
          <w:tcPr>
            <w:tcW w:w="425" w:type="dxa"/>
            <w:tcBorders>
              <w:top w:val="nil"/>
              <w:left w:val="nil"/>
              <w:bottom w:val="single" w:sz="4" w:space="0" w:color="auto"/>
              <w:right w:val="single" w:sz="4" w:space="0" w:color="auto"/>
            </w:tcBorders>
            <w:shd w:val="clear" w:color="auto" w:fill="auto"/>
            <w:noWrap/>
            <w:vAlign w:val="bottom"/>
            <w:hideMark/>
          </w:tcPr>
          <w:p w:rsidR="000E75DA" w:rsidRPr="00165CD3" w:rsidRDefault="000E75DA" w:rsidP="00230396">
            <w:pPr>
              <w:rPr>
                <w:b/>
                <w:sz w:val="20"/>
                <w:szCs w:val="20"/>
              </w:rPr>
            </w:pPr>
            <w:r w:rsidRPr="00165CD3">
              <w:rPr>
                <w:b/>
                <w:sz w:val="20"/>
                <w:szCs w:val="20"/>
              </w:rPr>
              <w:t> </w:t>
            </w:r>
          </w:p>
        </w:tc>
        <w:tc>
          <w:tcPr>
            <w:tcW w:w="425" w:type="dxa"/>
            <w:tcBorders>
              <w:top w:val="nil"/>
              <w:left w:val="nil"/>
              <w:bottom w:val="single" w:sz="4" w:space="0" w:color="auto"/>
              <w:right w:val="single" w:sz="4" w:space="0" w:color="auto"/>
            </w:tcBorders>
            <w:shd w:val="clear" w:color="auto" w:fill="auto"/>
            <w:noWrap/>
            <w:vAlign w:val="bottom"/>
            <w:hideMark/>
          </w:tcPr>
          <w:p w:rsidR="000E75DA" w:rsidRPr="00165CD3" w:rsidRDefault="000E75DA" w:rsidP="00230396">
            <w:pPr>
              <w:rPr>
                <w:b/>
                <w:sz w:val="20"/>
                <w:szCs w:val="20"/>
              </w:rPr>
            </w:pPr>
            <w:r w:rsidRPr="00165CD3">
              <w:rPr>
                <w:b/>
                <w:sz w:val="20"/>
                <w:szCs w:val="20"/>
              </w:rPr>
              <w:t> </w:t>
            </w:r>
          </w:p>
        </w:tc>
        <w:tc>
          <w:tcPr>
            <w:tcW w:w="1293" w:type="dxa"/>
            <w:tcBorders>
              <w:top w:val="nil"/>
              <w:left w:val="nil"/>
              <w:bottom w:val="single" w:sz="4" w:space="0" w:color="auto"/>
              <w:right w:val="single" w:sz="4" w:space="0" w:color="auto"/>
            </w:tcBorders>
            <w:shd w:val="clear" w:color="auto" w:fill="auto"/>
            <w:noWrap/>
            <w:vAlign w:val="bottom"/>
            <w:hideMark/>
          </w:tcPr>
          <w:p w:rsidR="000E75DA" w:rsidRPr="00165CD3" w:rsidRDefault="000E75DA" w:rsidP="00230396">
            <w:pPr>
              <w:rPr>
                <w:b/>
                <w:sz w:val="20"/>
                <w:szCs w:val="20"/>
              </w:rPr>
            </w:pPr>
            <w:r w:rsidRPr="00165CD3">
              <w:rPr>
                <w:b/>
                <w:sz w:val="20"/>
                <w:szCs w:val="20"/>
              </w:rPr>
              <w:t> </w:t>
            </w:r>
          </w:p>
        </w:tc>
        <w:tc>
          <w:tcPr>
            <w:tcW w:w="567" w:type="dxa"/>
            <w:tcBorders>
              <w:top w:val="nil"/>
              <w:left w:val="nil"/>
              <w:bottom w:val="single" w:sz="4" w:space="0" w:color="auto"/>
              <w:right w:val="nil"/>
            </w:tcBorders>
            <w:shd w:val="clear" w:color="auto" w:fill="auto"/>
            <w:noWrap/>
            <w:vAlign w:val="bottom"/>
            <w:hideMark/>
          </w:tcPr>
          <w:p w:rsidR="000E75DA" w:rsidRPr="00165CD3" w:rsidRDefault="000E75DA" w:rsidP="00230396">
            <w:pPr>
              <w:rPr>
                <w:b/>
                <w:sz w:val="20"/>
                <w:szCs w:val="20"/>
              </w:rPr>
            </w:pPr>
            <w:r w:rsidRPr="00165CD3">
              <w:rPr>
                <w:b/>
                <w:sz w:val="20"/>
                <w:szCs w:val="20"/>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0E75DA" w:rsidRPr="00165CD3" w:rsidRDefault="000E75DA" w:rsidP="00230396">
            <w:pPr>
              <w:jc w:val="right"/>
              <w:rPr>
                <w:b/>
                <w:sz w:val="16"/>
                <w:szCs w:val="16"/>
              </w:rPr>
            </w:pPr>
            <w:r w:rsidRPr="00165CD3">
              <w:rPr>
                <w:b/>
                <w:sz w:val="16"/>
                <w:szCs w:val="16"/>
              </w:rPr>
              <w:t>4 277 842 178,31</w:t>
            </w:r>
          </w:p>
        </w:tc>
        <w:tc>
          <w:tcPr>
            <w:tcW w:w="1543" w:type="dxa"/>
            <w:tcBorders>
              <w:top w:val="single" w:sz="4" w:space="0" w:color="auto"/>
              <w:left w:val="nil"/>
              <w:bottom w:val="single" w:sz="4" w:space="0" w:color="auto"/>
              <w:right w:val="single" w:sz="4" w:space="0" w:color="auto"/>
            </w:tcBorders>
            <w:shd w:val="clear" w:color="auto" w:fill="auto"/>
            <w:noWrap/>
            <w:vAlign w:val="bottom"/>
            <w:hideMark/>
          </w:tcPr>
          <w:p w:rsidR="000E75DA" w:rsidRPr="00165CD3" w:rsidRDefault="000E75DA" w:rsidP="00230396">
            <w:pPr>
              <w:jc w:val="right"/>
              <w:rPr>
                <w:b/>
                <w:sz w:val="16"/>
                <w:szCs w:val="16"/>
              </w:rPr>
            </w:pPr>
            <w:r w:rsidRPr="00165CD3">
              <w:rPr>
                <w:b/>
                <w:sz w:val="16"/>
                <w:szCs w:val="16"/>
              </w:rPr>
              <w:t>3 880 058 567,61</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2">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9">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6"/>
  </w:num>
  <w:num w:numId="10">
    <w:abstractNumId w:val="4"/>
  </w:num>
  <w:num w:numId="11">
    <w:abstractNumId w:val="13"/>
  </w:num>
  <w:num w:numId="12">
    <w:abstractNumId w:val="25"/>
  </w:num>
  <w:num w:numId="13">
    <w:abstractNumId w:val="8"/>
  </w:num>
  <w:num w:numId="14">
    <w:abstractNumId w:val="2"/>
  </w:num>
  <w:num w:numId="15">
    <w:abstractNumId w:val="14"/>
  </w:num>
  <w:num w:numId="16">
    <w:abstractNumId w:val="15"/>
  </w:num>
  <w:num w:numId="17">
    <w:abstractNumId w:val="30"/>
  </w:num>
  <w:num w:numId="18">
    <w:abstractNumId w:val="1"/>
  </w:num>
  <w:num w:numId="19">
    <w:abstractNumId w:val="20"/>
  </w:num>
  <w:num w:numId="20">
    <w:abstractNumId w:val="22"/>
  </w:num>
  <w:num w:numId="21">
    <w:abstractNumId w:val="12"/>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28"/>
  </w:num>
  <w:num w:numId="26">
    <w:abstractNumId w:val="9"/>
  </w:num>
  <w:num w:numId="27">
    <w:abstractNumId w:val="24"/>
  </w:num>
  <w:num w:numId="28">
    <w:abstractNumId w:val="7"/>
  </w:num>
  <w:num w:numId="29">
    <w:abstractNumId w:val="6"/>
  </w:num>
  <w:num w:numId="30">
    <w:abstractNumId w:val="17"/>
  </w:num>
  <w:num w:numId="31">
    <w:abstractNumId w:val="29"/>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940"/>
    <w:rsid w:val="000E75DA"/>
    <w:rsid w:val="00E5294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75D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E75D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E75DA"/>
    <w:rPr>
      <w:rFonts w:ascii="Arial" w:eastAsia="Times New Roman" w:hAnsi="Arial" w:cs="Times New Roman"/>
      <w:b/>
      <w:bCs/>
      <w:color w:val="000080"/>
      <w:sz w:val="20"/>
      <w:szCs w:val="20"/>
      <w:lang w:val="x-none" w:eastAsia="x-none"/>
    </w:rPr>
  </w:style>
  <w:style w:type="paragraph" w:styleId="a4">
    <w:name w:val="Balloon Text"/>
    <w:basedOn w:val="a0"/>
    <w:link w:val="a5"/>
    <w:rsid w:val="000E75DA"/>
    <w:rPr>
      <w:rFonts w:ascii="Tahoma" w:hAnsi="Tahoma"/>
      <w:sz w:val="16"/>
      <w:szCs w:val="16"/>
      <w:lang w:val="x-none" w:eastAsia="x-none"/>
    </w:rPr>
  </w:style>
  <w:style w:type="character" w:customStyle="1" w:styleId="a5">
    <w:name w:val="Текст выноски Знак"/>
    <w:basedOn w:val="a1"/>
    <w:link w:val="a4"/>
    <w:rsid w:val="000E75DA"/>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0E75D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0E75DA"/>
    <w:rPr>
      <w:rFonts w:ascii="Times New Roman" w:eastAsia="Lucida Sans Unicode" w:hAnsi="Times New Roman" w:cs="Times New Roman"/>
      <w:kern w:val="2"/>
      <w:sz w:val="24"/>
      <w:szCs w:val="24"/>
      <w:lang w:val="x-none"/>
    </w:rPr>
  </w:style>
  <w:style w:type="character" w:styleId="a8">
    <w:name w:val="Hyperlink"/>
    <w:uiPriority w:val="99"/>
    <w:rsid w:val="000E75DA"/>
    <w:rPr>
      <w:color w:val="0000FF"/>
      <w:u w:val="single"/>
    </w:rPr>
  </w:style>
  <w:style w:type="paragraph" w:customStyle="1" w:styleId="ConsTitle">
    <w:name w:val="ConsTitle"/>
    <w:rsid w:val="000E75D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0E75DA"/>
    <w:pPr>
      <w:tabs>
        <w:tab w:val="center" w:pos="4677"/>
        <w:tab w:val="right" w:pos="9355"/>
      </w:tabs>
    </w:pPr>
  </w:style>
  <w:style w:type="character" w:customStyle="1" w:styleId="aa">
    <w:name w:val="Верхний колонтитул Знак"/>
    <w:basedOn w:val="a1"/>
    <w:link w:val="a9"/>
    <w:uiPriority w:val="99"/>
    <w:rsid w:val="000E75DA"/>
    <w:rPr>
      <w:rFonts w:ascii="Times New Roman" w:eastAsia="Times New Roman" w:hAnsi="Times New Roman" w:cs="Times New Roman"/>
      <w:sz w:val="24"/>
      <w:szCs w:val="24"/>
      <w:lang w:eastAsia="ru-RU"/>
    </w:rPr>
  </w:style>
  <w:style w:type="paragraph" w:styleId="ab">
    <w:name w:val="footer"/>
    <w:basedOn w:val="a0"/>
    <w:link w:val="ac"/>
    <w:rsid w:val="000E75DA"/>
    <w:pPr>
      <w:tabs>
        <w:tab w:val="center" w:pos="4677"/>
        <w:tab w:val="right" w:pos="9355"/>
      </w:tabs>
    </w:pPr>
  </w:style>
  <w:style w:type="character" w:customStyle="1" w:styleId="ac">
    <w:name w:val="Нижний колонтитул Знак"/>
    <w:basedOn w:val="a1"/>
    <w:link w:val="ab"/>
    <w:rsid w:val="000E75DA"/>
    <w:rPr>
      <w:rFonts w:ascii="Times New Roman" w:eastAsia="Times New Roman" w:hAnsi="Times New Roman" w:cs="Times New Roman"/>
      <w:sz w:val="24"/>
      <w:szCs w:val="24"/>
      <w:lang w:eastAsia="ru-RU"/>
    </w:rPr>
  </w:style>
  <w:style w:type="paragraph" w:customStyle="1" w:styleId="ad">
    <w:name w:val="Статья"/>
    <w:basedOn w:val="a0"/>
    <w:rsid w:val="000E75DA"/>
    <w:pPr>
      <w:spacing w:before="400" w:line="360" w:lineRule="auto"/>
      <w:ind w:left="708"/>
    </w:pPr>
    <w:rPr>
      <w:b/>
      <w:sz w:val="28"/>
    </w:rPr>
  </w:style>
  <w:style w:type="paragraph" w:customStyle="1" w:styleId="ae">
    <w:name w:val="Абзац"/>
    <w:rsid w:val="000E75D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0E75DA"/>
    <w:rPr>
      <w:sz w:val="25"/>
      <w:shd w:val="clear" w:color="auto" w:fill="FFFFFF"/>
    </w:rPr>
  </w:style>
  <w:style w:type="paragraph" w:customStyle="1" w:styleId="11">
    <w:name w:val="Основной текст1"/>
    <w:basedOn w:val="a0"/>
    <w:link w:val="af"/>
    <w:qFormat/>
    <w:rsid w:val="000E75D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0E75DA"/>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0E75DA"/>
    <w:rPr>
      <w:rFonts w:ascii="Calibri" w:eastAsia="Times New Roman" w:hAnsi="Calibri" w:cs="Times New Roman"/>
      <w:sz w:val="16"/>
      <w:szCs w:val="16"/>
    </w:rPr>
  </w:style>
  <w:style w:type="paragraph" w:styleId="af0">
    <w:name w:val="Title"/>
    <w:basedOn w:val="a0"/>
    <w:link w:val="af1"/>
    <w:qFormat/>
    <w:rsid w:val="000E75DA"/>
    <w:pPr>
      <w:jc w:val="center"/>
    </w:pPr>
    <w:rPr>
      <w:b/>
      <w:bCs/>
      <w:sz w:val="28"/>
    </w:rPr>
  </w:style>
  <w:style w:type="character" w:customStyle="1" w:styleId="af1">
    <w:name w:val="Название Знак"/>
    <w:basedOn w:val="a1"/>
    <w:link w:val="af0"/>
    <w:rsid w:val="000E75DA"/>
    <w:rPr>
      <w:rFonts w:ascii="Times New Roman" w:eastAsia="Times New Roman" w:hAnsi="Times New Roman" w:cs="Times New Roman"/>
      <w:b/>
      <w:bCs/>
      <w:sz w:val="28"/>
      <w:szCs w:val="24"/>
      <w:lang w:eastAsia="ru-RU"/>
    </w:rPr>
  </w:style>
  <w:style w:type="table" w:styleId="af2">
    <w:name w:val="Table Grid"/>
    <w:basedOn w:val="a2"/>
    <w:rsid w:val="000E75D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0E75DA"/>
    <w:pPr>
      <w:spacing w:after="200" w:line="276" w:lineRule="auto"/>
      <w:ind w:left="720"/>
      <w:contextualSpacing/>
    </w:pPr>
    <w:rPr>
      <w:rFonts w:ascii="Calibri" w:eastAsia="Calibri" w:hAnsi="Calibri"/>
      <w:sz w:val="22"/>
      <w:szCs w:val="22"/>
    </w:rPr>
  </w:style>
  <w:style w:type="paragraph" w:customStyle="1" w:styleId="ConsNormal">
    <w:name w:val="ConsNormal"/>
    <w:rsid w:val="000E75D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0E75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E75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E75D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E75D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0E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0E75DA"/>
    <w:rPr>
      <w:rFonts w:ascii="Courier New" w:eastAsia="Times New Roman" w:hAnsi="Courier New" w:cs="Courier New"/>
      <w:sz w:val="20"/>
      <w:szCs w:val="20"/>
      <w:lang w:eastAsia="ru-RU"/>
    </w:rPr>
  </w:style>
  <w:style w:type="character" w:styleId="af3">
    <w:name w:val="page number"/>
    <w:basedOn w:val="a1"/>
    <w:rsid w:val="000E75DA"/>
  </w:style>
  <w:style w:type="paragraph" w:styleId="af4">
    <w:name w:val="footnote text"/>
    <w:basedOn w:val="a0"/>
    <w:link w:val="af5"/>
    <w:rsid w:val="000E75DA"/>
    <w:rPr>
      <w:sz w:val="20"/>
      <w:szCs w:val="20"/>
    </w:rPr>
  </w:style>
  <w:style w:type="character" w:customStyle="1" w:styleId="af5">
    <w:name w:val="Текст сноски Знак"/>
    <w:basedOn w:val="a1"/>
    <w:link w:val="af4"/>
    <w:rsid w:val="000E75DA"/>
    <w:rPr>
      <w:rFonts w:ascii="Times New Roman" w:eastAsia="Times New Roman" w:hAnsi="Times New Roman" w:cs="Times New Roman"/>
      <w:sz w:val="20"/>
      <w:szCs w:val="20"/>
      <w:lang w:eastAsia="ru-RU"/>
    </w:rPr>
  </w:style>
  <w:style w:type="character" w:styleId="af6">
    <w:name w:val="footnote reference"/>
    <w:rsid w:val="000E75DA"/>
    <w:rPr>
      <w:vertAlign w:val="superscript"/>
    </w:rPr>
  </w:style>
  <w:style w:type="character" w:styleId="af7">
    <w:name w:val="annotation reference"/>
    <w:rsid w:val="000E75DA"/>
    <w:rPr>
      <w:sz w:val="16"/>
      <w:szCs w:val="16"/>
    </w:rPr>
  </w:style>
  <w:style w:type="paragraph" w:styleId="af8">
    <w:name w:val="annotation text"/>
    <w:basedOn w:val="a0"/>
    <w:link w:val="af9"/>
    <w:rsid w:val="000E75DA"/>
    <w:rPr>
      <w:sz w:val="20"/>
      <w:szCs w:val="20"/>
    </w:rPr>
  </w:style>
  <w:style w:type="character" w:customStyle="1" w:styleId="af9">
    <w:name w:val="Текст примечания Знак"/>
    <w:basedOn w:val="a1"/>
    <w:link w:val="af8"/>
    <w:rsid w:val="000E75DA"/>
    <w:rPr>
      <w:rFonts w:ascii="Times New Roman" w:eastAsia="Times New Roman" w:hAnsi="Times New Roman" w:cs="Times New Roman"/>
      <w:sz w:val="20"/>
      <w:szCs w:val="20"/>
      <w:lang w:eastAsia="ru-RU"/>
    </w:rPr>
  </w:style>
  <w:style w:type="paragraph" w:styleId="afa">
    <w:name w:val="annotation subject"/>
    <w:basedOn w:val="af8"/>
    <w:next w:val="af8"/>
    <w:link w:val="afb"/>
    <w:rsid w:val="000E75DA"/>
    <w:rPr>
      <w:b/>
      <w:bCs/>
    </w:rPr>
  </w:style>
  <w:style w:type="character" w:customStyle="1" w:styleId="afb">
    <w:name w:val="Тема примечания Знак"/>
    <w:basedOn w:val="af9"/>
    <w:link w:val="afa"/>
    <w:rsid w:val="000E75DA"/>
    <w:rPr>
      <w:rFonts w:ascii="Times New Roman" w:eastAsia="Times New Roman" w:hAnsi="Times New Roman" w:cs="Times New Roman"/>
      <w:b/>
      <w:bCs/>
      <w:sz w:val="20"/>
      <w:szCs w:val="20"/>
      <w:lang w:eastAsia="ru-RU"/>
    </w:rPr>
  </w:style>
  <w:style w:type="paragraph" w:styleId="afc">
    <w:name w:val="No Spacing"/>
    <w:uiPriority w:val="1"/>
    <w:qFormat/>
    <w:rsid w:val="000E75DA"/>
    <w:pPr>
      <w:spacing w:after="0" w:line="240" w:lineRule="auto"/>
    </w:pPr>
    <w:rPr>
      <w:rFonts w:ascii="Calibri" w:eastAsia="Calibri" w:hAnsi="Calibri" w:cs="Times New Roman"/>
    </w:rPr>
  </w:style>
  <w:style w:type="paragraph" w:styleId="afd">
    <w:name w:val="List Paragraph"/>
    <w:basedOn w:val="a0"/>
    <w:uiPriority w:val="34"/>
    <w:qFormat/>
    <w:rsid w:val="000E75D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0E75DA"/>
  </w:style>
  <w:style w:type="paragraph" w:customStyle="1" w:styleId="ConsPlusDocList">
    <w:name w:val="ConsPlusDocList"/>
    <w:next w:val="a0"/>
    <w:rsid w:val="000E75D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E75D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0E75DA"/>
    <w:pPr>
      <w:numPr>
        <w:numId w:val="24"/>
      </w:numPr>
      <w:contextualSpacing/>
    </w:pPr>
  </w:style>
  <w:style w:type="paragraph" w:customStyle="1" w:styleId="afe">
    <w:name w:val="a"/>
    <w:basedOn w:val="a0"/>
    <w:rsid w:val="000E75DA"/>
    <w:pPr>
      <w:spacing w:before="100" w:beforeAutospacing="1" w:after="100" w:afterAutospacing="1"/>
    </w:pPr>
  </w:style>
  <w:style w:type="paragraph" w:customStyle="1" w:styleId="2">
    <w:name w:val="Абзац списка2"/>
    <w:basedOn w:val="a0"/>
    <w:rsid w:val="000E75DA"/>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0E75DA"/>
    <w:rPr>
      <w:color w:val="800080"/>
      <w:u w:val="single"/>
    </w:rPr>
  </w:style>
  <w:style w:type="paragraph" w:customStyle="1" w:styleId="xl63">
    <w:name w:val="xl63"/>
    <w:basedOn w:val="a0"/>
    <w:rsid w:val="000E75DA"/>
    <w:pPr>
      <w:spacing w:before="100" w:beforeAutospacing="1" w:after="100" w:afterAutospacing="1"/>
    </w:pPr>
  </w:style>
  <w:style w:type="paragraph" w:customStyle="1" w:styleId="xl64">
    <w:name w:val="xl64"/>
    <w:basedOn w:val="a0"/>
    <w:rsid w:val="000E75DA"/>
    <w:pPr>
      <w:spacing w:before="100" w:beforeAutospacing="1" w:after="100" w:afterAutospacing="1"/>
      <w:jc w:val="center"/>
      <w:textAlignment w:val="top"/>
    </w:pPr>
  </w:style>
  <w:style w:type="paragraph" w:customStyle="1" w:styleId="xl65">
    <w:name w:val="xl65"/>
    <w:basedOn w:val="a0"/>
    <w:rsid w:val="000E75DA"/>
    <w:pPr>
      <w:spacing w:before="100" w:beforeAutospacing="1" w:after="100" w:afterAutospacing="1"/>
    </w:pPr>
  </w:style>
  <w:style w:type="paragraph" w:customStyle="1" w:styleId="xl66">
    <w:name w:val="xl66"/>
    <w:basedOn w:val="a0"/>
    <w:rsid w:val="000E75DA"/>
    <w:pPr>
      <w:spacing w:before="100" w:beforeAutospacing="1" w:after="100" w:afterAutospacing="1"/>
    </w:pPr>
    <w:rPr>
      <w:sz w:val="16"/>
      <w:szCs w:val="16"/>
    </w:rPr>
  </w:style>
  <w:style w:type="paragraph" w:customStyle="1" w:styleId="xl67">
    <w:name w:val="xl67"/>
    <w:basedOn w:val="a0"/>
    <w:rsid w:val="000E75DA"/>
    <w:pPr>
      <w:spacing w:before="100" w:beforeAutospacing="1" w:after="100" w:afterAutospacing="1"/>
      <w:jc w:val="right"/>
    </w:pPr>
    <w:rPr>
      <w:sz w:val="16"/>
      <w:szCs w:val="16"/>
    </w:rPr>
  </w:style>
  <w:style w:type="paragraph" w:customStyle="1" w:styleId="xl68">
    <w:name w:val="xl68"/>
    <w:basedOn w:val="a0"/>
    <w:rsid w:val="000E75D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0E75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0E75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0E75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0E75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0E75D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0E75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0E75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0E75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0E75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0E75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0E75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0E75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0E75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0E75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0E75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0E75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0E75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0E75D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0E75DA"/>
    <w:pPr>
      <w:pBdr>
        <w:top w:val="single" w:sz="8" w:space="0" w:color="auto"/>
      </w:pBdr>
      <w:spacing w:before="100" w:beforeAutospacing="1" w:after="100" w:afterAutospacing="1"/>
    </w:pPr>
  </w:style>
  <w:style w:type="paragraph" w:customStyle="1" w:styleId="xl88">
    <w:name w:val="xl88"/>
    <w:basedOn w:val="a0"/>
    <w:rsid w:val="000E75D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0E75DA"/>
    <w:pPr>
      <w:pBdr>
        <w:left w:val="single" w:sz="4" w:space="0" w:color="auto"/>
        <w:bottom w:val="single" w:sz="4" w:space="0" w:color="auto"/>
      </w:pBdr>
      <w:spacing w:before="100" w:beforeAutospacing="1" w:after="100" w:afterAutospacing="1"/>
    </w:pPr>
  </w:style>
  <w:style w:type="paragraph" w:customStyle="1" w:styleId="xl90">
    <w:name w:val="xl90"/>
    <w:basedOn w:val="a0"/>
    <w:rsid w:val="000E75D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0E75DA"/>
    <w:pPr>
      <w:pBdr>
        <w:top w:val="single" w:sz="8" w:space="0" w:color="auto"/>
      </w:pBdr>
      <w:spacing w:before="100" w:beforeAutospacing="1" w:after="100" w:afterAutospacing="1"/>
    </w:pPr>
    <w:rPr>
      <w:sz w:val="16"/>
      <w:szCs w:val="16"/>
    </w:rPr>
  </w:style>
  <w:style w:type="paragraph" w:customStyle="1" w:styleId="xl92">
    <w:name w:val="xl92"/>
    <w:basedOn w:val="a0"/>
    <w:rsid w:val="000E75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0E75DA"/>
    <w:pPr>
      <w:pBdr>
        <w:top w:val="single" w:sz="8" w:space="0" w:color="auto"/>
      </w:pBdr>
      <w:spacing w:before="100" w:beforeAutospacing="1" w:after="100" w:afterAutospacing="1"/>
    </w:pPr>
    <w:rPr>
      <w:sz w:val="16"/>
      <w:szCs w:val="16"/>
    </w:rPr>
  </w:style>
  <w:style w:type="paragraph" w:customStyle="1" w:styleId="xl94">
    <w:name w:val="xl94"/>
    <w:basedOn w:val="a0"/>
    <w:rsid w:val="000E75D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0E75DA"/>
    <w:pPr>
      <w:spacing w:before="100" w:beforeAutospacing="1" w:after="100" w:afterAutospacing="1"/>
      <w:textAlignment w:val="top"/>
    </w:pPr>
    <w:rPr>
      <w:sz w:val="16"/>
      <w:szCs w:val="16"/>
    </w:rPr>
  </w:style>
  <w:style w:type="paragraph" w:customStyle="1" w:styleId="xl96">
    <w:name w:val="xl96"/>
    <w:basedOn w:val="a0"/>
    <w:rsid w:val="000E75DA"/>
    <w:pPr>
      <w:pBdr>
        <w:left w:val="single" w:sz="8" w:space="0" w:color="auto"/>
      </w:pBdr>
      <w:spacing w:before="100" w:beforeAutospacing="1" w:after="100" w:afterAutospacing="1"/>
    </w:pPr>
    <w:rPr>
      <w:sz w:val="16"/>
      <w:szCs w:val="16"/>
    </w:rPr>
  </w:style>
  <w:style w:type="paragraph" w:customStyle="1" w:styleId="xl97">
    <w:name w:val="xl97"/>
    <w:basedOn w:val="a0"/>
    <w:rsid w:val="000E75DA"/>
    <w:pPr>
      <w:spacing w:before="100" w:beforeAutospacing="1" w:after="100" w:afterAutospacing="1"/>
    </w:pPr>
    <w:rPr>
      <w:sz w:val="16"/>
      <w:szCs w:val="16"/>
    </w:rPr>
  </w:style>
  <w:style w:type="paragraph" w:customStyle="1" w:styleId="xl98">
    <w:name w:val="xl98"/>
    <w:basedOn w:val="a0"/>
    <w:rsid w:val="000E75D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0E75D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0E75D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0E75D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0E75DA"/>
    <w:pPr>
      <w:spacing w:before="100" w:beforeAutospacing="1" w:after="100" w:afterAutospacing="1"/>
      <w:jc w:val="center"/>
      <w:textAlignment w:val="top"/>
    </w:pPr>
    <w:rPr>
      <w:sz w:val="16"/>
      <w:szCs w:val="16"/>
    </w:rPr>
  </w:style>
  <w:style w:type="paragraph" w:customStyle="1" w:styleId="xl103">
    <w:name w:val="xl103"/>
    <w:basedOn w:val="a0"/>
    <w:rsid w:val="000E75D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0E75D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0E75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0E75D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0E75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0E75D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0E75D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0E75D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0E75DA"/>
    <w:pPr>
      <w:spacing w:before="100" w:beforeAutospacing="1" w:after="100" w:afterAutospacing="1"/>
      <w:jc w:val="center"/>
    </w:pPr>
    <w:rPr>
      <w:sz w:val="16"/>
      <w:szCs w:val="16"/>
    </w:rPr>
  </w:style>
  <w:style w:type="paragraph" w:customStyle="1" w:styleId="xl112">
    <w:name w:val="xl112"/>
    <w:basedOn w:val="a0"/>
    <w:rsid w:val="000E75D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0E75DA"/>
    <w:pPr>
      <w:pBdr>
        <w:bottom w:val="single" w:sz="4" w:space="0" w:color="auto"/>
      </w:pBdr>
      <w:spacing w:before="100" w:beforeAutospacing="1" w:after="100" w:afterAutospacing="1"/>
    </w:pPr>
    <w:rPr>
      <w:sz w:val="16"/>
      <w:szCs w:val="16"/>
    </w:rPr>
  </w:style>
  <w:style w:type="paragraph" w:customStyle="1" w:styleId="xl114">
    <w:name w:val="xl114"/>
    <w:basedOn w:val="a0"/>
    <w:rsid w:val="000E75D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0E75D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0E75D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0E75D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0E75DA"/>
    <w:pPr>
      <w:spacing w:before="100" w:beforeAutospacing="1" w:after="100" w:afterAutospacing="1"/>
    </w:pPr>
    <w:rPr>
      <w:sz w:val="16"/>
      <w:szCs w:val="16"/>
    </w:rPr>
  </w:style>
  <w:style w:type="paragraph" w:customStyle="1" w:styleId="xl119">
    <w:name w:val="xl119"/>
    <w:basedOn w:val="a0"/>
    <w:rsid w:val="000E75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0E75D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0E75D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0E75D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0E75D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0E75DA"/>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75D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E75DA"/>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E75DA"/>
    <w:rPr>
      <w:rFonts w:ascii="Arial" w:eastAsia="Times New Roman" w:hAnsi="Arial" w:cs="Times New Roman"/>
      <w:b/>
      <w:bCs/>
      <w:color w:val="000080"/>
      <w:sz w:val="20"/>
      <w:szCs w:val="20"/>
      <w:lang w:val="x-none" w:eastAsia="x-none"/>
    </w:rPr>
  </w:style>
  <w:style w:type="paragraph" w:styleId="a4">
    <w:name w:val="Balloon Text"/>
    <w:basedOn w:val="a0"/>
    <w:link w:val="a5"/>
    <w:rsid w:val="000E75DA"/>
    <w:rPr>
      <w:rFonts w:ascii="Tahoma" w:hAnsi="Tahoma"/>
      <w:sz w:val="16"/>
      <w:szCs w:val="16"/>
      <w:lang w:val="x-none" w:eastAsia="x-none"/>
    </w:rPr>
  </w:style>
  <w:style w:type="character" w:customStyle="1" w:styleId="a5">
    <w:name w:val="Текст выноски Знак"/>
    <w:basedOn w:val="a1"/>
    <w:link w:val="a4"/>
    <w:rsid w:val="000E75DA"/>
    <w:rPr>
      <w:rFonts w:ascii="Tahoma" w:eastAsia="Times New Roman" w:hAnsi="Tahoma" w:cs="Times New Roman"/>
      <w:sz w:val="16"/>
      <w:szCs w:val="16"/>
      <w:lang w:val="x-none" w:eastAsia="x-none"/>
    </w:rPr>
  </w:style>
  <w:style w:type="paragraph" w:styleId="a6">
    <w:name w:val="Normal (Web)"/>
    <w:aliases w:val="Обычный (Web)"/>
    <w:basedOn w:val="a0"/>
    <w:link w:val="a7"/>
    <w:uiPriority w:val="99"/>
    <w:unhideWhenUsed/>
    <w:qFormat/>
    <w:rsid w:val="000E75DA"/>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0E75DA"/>
    <w:rPr>
      <w:rFonts w:ascii="Times New Roman" w:eastAsia="Lucida Sans Unicode" w:hAnsi="Times New Roman" w:cs="Times New Roman"/>
      <w:kern w:val="2"/>
      <w:sz w:val="24"/>
      <w:szCs w:val="24"/>
      <w:lang w:val="x-none"/>
    </w:rPr>
  </w:style>
  <w:style w:type="character" w:styleId="a8">
    <w:name w:val="Hyperlink"/>
    <w:uiPriority w:val="99"/>
    <w:rsid w:val="000E75DA"/>
    <w:rPr>
      <w:color w:val="0000FF"/>
      <w:u w:val="single"/>
    </w:rPr>
  </w:style>
  <w:style w:type="paragraph" w:customStyle="1" w:styleId="ConsTitle">
    <w:name w:val="ConsTitle"/>
    <w:rsid w:val="000E75DA"/>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0E75DA"/>
    <w:pPr>
      <w:tabs>
        <w:tab w:val="center" w:pos="4677"/>
        <w:tab w:val="right" w:pos="9355"/>
      </w:tabs>
    </w:pPr>
  </w:style>
  <w:style w:type="character" w:customStyle="1" w:styleId="aa">
    <w:name w:val="Верхний колонтитул Знак"/>
    <w:basedOn w:val="a1"/>
    <w:link w:val="a9"/>
    <w:uiPriority w:val="99"/>
    <w:rsid w:val="000E75DA"/>
    <w:rPr>
      <w:rFonts w:ascii="Times New Roman" w:eastAsia="Times New Roman" w:hAnsi="Times New Roman" w:cs="Times New Roman"/>
      <w:sz w:val="24"/>
      <w:szCs w:val="24"/>
      <w:lang w:eastAsia="ru-RU"/>
    </w:rPr>
  </w:style>
  <w:style w:type="paragraph" w:styleId="ab">
    <w:name w:val="footer"/>
    <w:basedOn w:val="a0"/>
    <w:link w:val="ac"/>
    <w:rsid w:val="000E75DA"/>
    <w:pPr>
      <w:tabs>
        <w:tab w:val="center" w:pos="4677"/>
        <w:tab w:val="right" w:pos="9355"/>
      </w:tabs>
    </w:pPr>
  </w:style>
  <w:style w:type="character" w:customStyle="1" w:styleId="ac">
    <w:name w:val="Нижний колонтитул Знак"/>
    <w:basedOn w:val="a1"/>
    <w:link w:val="ab"/>
    <w:rsid w:val="000E75DA"/>
    <w:rPr>
      <w:rFonts w:ascii="Times New Roman" w:eastAsia="Times New Roman" w:hAnsi="Times New Roman" w:cs="Times New Roman"/>
      <w:sz w:val="24"/>
      <w:szCs w:val="24"/>
      <w:lang w:eastAsia="ru-RU"/>
    </w:rPr>
  </w:style>
  <w:style w:type="paragraph" w:customStyle="1" w:styleId="ad">
    <w:name w:val="Статья"/>
    <w:basedOn w:val="a0"/>
    <w:rsid w:val="000E75DA"/>
    <w:pPr>
      <w:spacing w:before="400" w:line="360" w:lineRule="auto"/>
      <w:ind w:left="708"/>
    </w:pPr>
    <w:rPr>
      <w:b/>
      <w:sz w:val="28"/>
    </w:rPr>
  </w:style>
  <w:style w:type="paragraph" w:customStyle="1" w:styleId="ae">
    <w:name w:val="Абзац"/>
    <w:rsid w:val="000E75DA"/>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0E75DA"/>
    <w:rPr>
      <w:sz w:val="25"/>
      <w:shd w:val="clear" w:color="auto" w:fill="FFFFFF"/>
    </w:rPr>
  </w:style>
  <w:style w:type="paragraph" w:customStyle="1" w:styleId="11">
    <w:name w:val="Основной текст1"/>
    <w:basedOn w:val="a0"/>
    <w:link w:val="af"/>
    <w:qFormat/>
    <w:rsid w:val="000E75DA"/>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0E75DA"/>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0E75DA"/>
    <w:rPr>
      <w:rFonts w:ascii="Calibri" w:eastAsia="Times New Roman" w:hAnsi="Calibri" w:cs="Times New Roman"/>
      <w:sz w:val="16"/>
      <w:szCs w:val="16"/>
    </w:rPr>
  </w:style>
  <w:style w:type="paragraph" w:styleId="af0">
    <w:name w:val="Title"/>
    <w:basedOn w:val="a0"/>
    <w:link w:val="af1"/>
    <w:qFormat/>
    <w:rsid w:val="000E75DA"/>
    <w:pPr>
      <w:jc w:val="center"/>
    </w:pPr>
    <w:rPr>
      <w:b/>
      <w:bCs/>
      <w:sz w:val="28"/>
    </w:rPr>
  </w:style>
  <w:style w:type="character" w:customStyle="1" w:styleId="af1">
    <w:name w:val="Название Знак"/>
    <w:basedOn w:val="a1"/>
    <w:link w:val="af0"/>
    <w:rsid w:val="000E75DA"/>
    <w:rPr>
      <w:rFonts w:ascii="Times New Roman" w:eastAsia="Times New Roman" w:hAnsi="Times New Roman" w:cs="Times New Roman"/>
      <w:b/>
      <w:bCs/>
      <w:sz w:val="28"/>
      <w:szCs w:val="24"/>
      <w:lang w:eastAsia="ru-RU"/>
    </w:rPr>
  </w:style>
  <w:style w:type="table" w:styleId="af2">
    <w:name w:val="Table Grid"/>
    <w:basedOn w:val="a2"/>
    <w:rsid w:val="000E75D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0E75DA"/>
    <w:pPr>
      <w:spacing w:after="200" w:line="276" w:lineRule="auto"/>
      <w:ind w:left="720"/>
      <w:contextualSpacing/>
    </w:pPr>
    <w:rPr>
      <w:rFonts w:ascii="Calibri" w:eastAsia="Calibri" w:hAnsi="Calibri"/>
      <w:sz w:val="22"/>
      <w:szCs w:val="22"/>
    </w:rPr>
  </w:style>
  <w:style w:type="paragraph" w:customStyle="1" w:styleId="ConsNormal">
    <w:name w:val="ConsNormal"/>
    <w:rsid w:val="000E75D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0E75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E75D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E75D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E75D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0E7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0E75DA"/>
    <w:rPr>
      <w:rFonts w:ascii="Courier New" w:eastAsia="Times New Roman" w:hAnsi="Courier New" w:cs="Courier New"/>
      <w:sz w:val="20"/>
      <w:szCs w:val="20"/>
      <w:lang w:eastAsia="ru-RU"/>
    </w:rPr>
  </w:style>
  <w:style w:type="character" w:styleId="af3">
    <w:name w:val="page number"/>
    <w:basedOn w:val="a1"/>
    <w:rsid w:val="000E75DA"/>
  </w:style>
  <w:style w:type="paragraph" w:styleId="af4">
    <w:name w:val="footnote text"/>
    <w:basedOn w:val="a0"/>
    <w:link w:val="af5"/>
    <w:rsid w:val="000E75DA"/>
    <w:rPr>
      <w:sz w:val="20"/>
      <w:szCs w:val="20"/>
    </w:rPr>
  </w:style>
  <w:style w:type="character" w:customStyle="1" w:styleId="af5">
    <w:name w:val="Текст сноски Знак"/>
    <w:basedOn w:val="a1"/>
    <w:link w:val="af4"/>
    <w:rsid w:val="000E75DA"/>
    <w:rPr>
      <w:rFonts w:ascii="Times New Roman" w:eastAsia="Times New Roman" w:hAnsi="Times New Roman" w:cs="Times New Roman"/>
      <w:sz w:val="20"/>
      <w:szCs w:val="20"/>
      <w:lang w:eastAsia="ru-RU"/>
    </w:rPr>
  </w:style>
  <w:style w:type="character" w:styleId="af6">
    <w:name w:val="footnote reference"/>
    <w:rsid w:val="000E75DA"/>
    <w:rPr>
      <w:vertAlign w:val="superscript"/>
    </w:rPr>
  </w:style>
  <w:style w:type="character" w:styleId="af7">
    <w:name w:val="annotation reference"/>
    <w:rsid w:val="000E75DA"/>
    <w:rPr>
      <w:sz w:val="16"/>
      <w:szCs w:val="16"/>
    </w:rPr>
  </w:style>
  <w:style w:type="paragraph" w:styleId="af8">
    <w:name w:val="annotation text"/>
    <w:basedOn w:val="a0"/>
    <w:link w:val="af9"/>
    <w:rsid w:val="000E75DA"/>
    <w:rPr>
      <w:sz w:val="20"/>
      <w:szCs w:val="20"/>
    </w:rPr>
  </w:style>
  <w:style w:type="character" w:customStyle="1" w:styleId="af9">
    <w:name w:val="Текст примечания Знак"/>
    <w:basedOn w:val="a1"/>
    <w:link w:val="af8"/>
    <w:rsid w:val="000E75DA"/>
    <w:rPr>
      <w:rFonts w:ascii="Times New Roman" w:eastAsia="Times New Roman" w:hAnsi="Times New Roman" w:cs="Times New Roman"/>
      <w:sz w:val="20"/>
      <w:szCs w:val="20"/>
      <w:lang w:eastAsia="ru-RU"/>
    </w:rPr>
  </w:style>
  <w:style w:type="paragraph" w:styleId="afa">
    <w:name w:val="annotation subject"/>
    <w:basedOn w:val="af8"/>
    <w:next w:val="af8"/>
    <w:link w:val="afb"/>
    <w:rsid w:val="000E75DA"/>
    <w:rPr>
      <w:b/>
      <w:bCs/>
    </w:rPr>
  </w:style>
  <w:style w:type="character" w:customStyle="1" w:styleId="afb">
    <w:name w:val="Тема примечания Знак"/>
    <w:basedOn w:val="af9"/>
    <w:link w:val="afa"/>
    <w:rsid w:val="000E75DA"/>
    <w:rPr>
      <w:rFonts w:ascii="Times New Roman" w:eastAsia="Times New Roman" w:hAnsi="Times New Roman" w:cs="Times New Roman"/>
      <w:b/>
      <w:bCs/>
      <w:sz w:val="20"/>
      <w:szCs w:val="20"/>
      <w:lang w:eastAsia="ru-RU"/>
    </w:rPr>
  </w:style>
  <w:style w:type="paragraph" w:styleId="afc">
    <w:name w:val="No Spacing"/>
    <w:uiPriority w:val="1"/>
    <w:qFormat/>
    <w:rsid w:val="000E75DA"/>
    <w:pPr>
      <w:spacing w:after="0" w:line="240" w:lineRule="auto"/>
    </w:pPr>
    <w:rPr>
      <w:rFonts w:ascii="Calibri" w:eastAsia="Calibri" w:hAnsi="Calibri" w:cs="Times New Roman"/>
    </w:rPr>
  </w:style>
  <w:style w:type="paragraph" w:styleId="afd">
    <w:name w:val="List Paragraph"/>
    <w:basedOn w:val="a0"/>
    <w:uiPriority w:val="34"/>
    <w:qFormat/>
    <w:rsid w:val="000E75DA"/>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0E75DA"/>
  </w:style>
  <w:style w:type="paragraph" w:customStyle="1" w:styleId="ConsPlusDocList">
    <w:name w:val="ConsPlusDocList"/>
    <w:next w:val="a0"/>
    <w:rsid w:val="000E75D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E75D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0E75DA"/>
    <w:pPr>
      <w:numPr>
        <w:numId w:val="24"/>
      </w:numPr>
      <w:contextualSpacing/>
    </w:pPr>
  </w:style>
  <w:style w:type="paragraph" w:customStyle="1" w:styleId="afe">
    <w:name w:val="a"/>
    <w:basedOn w:val="a0"/>
    <w:rsid w:val="000E75DA"/>
    <w:pPr>
      <w:spacing w:before="100" w:beforeAutospacing="1" w:after="100" w:afterAutospacing="1"/>
    </w:pPr>
  </w:style>
  <w:style w:type="paragraph" w:customStyle="1" w:styleId="2">
    <w:name w:val="Абзац списка2"/>
    <w:basedOn w:val="a0"/>
    <w:rsid w:val="000E75DA"/>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0E75DA"/>
    <w:rPr>
      <w:color w:val="800080"/>
      <w:u w:val="single"/>
    </w:rPr>
  </w:style>
  <w:style w:type="paragraph" w:customStyle="1" w:styleId="xl63">
    <w:name w:val="xl63"/>
    <w:basedOn w:val="a0"/>
    <w:rsid w:val="000E75DA"/>
    <w:pPr>
      <w:spacing w:before="100" w:beforeAutospacing="1" w:after="100" w:afterAutospacing="1"/>
    </w:pPr>
  </w:style>
  <w:style w:type="paragraph" w:customStyle="1" w:styleId="xl64">
    <w:name w:val="xl64"/>
    <w:basedOn w:val="a0"/>
    <w:rsid w:val="000E75DA"/>
    <w:pPr>
      <w:spacing w:before="100" w:beforeAutospacing="1" w:after="100" w:afterAutospacing="1"/>
      <w:jc w:val="center"/>
      <w:textAlignment w:val="top"/>
    </w:pPr>
  </w:style>
  <w:style w:type="paragraph" w:customStyle="1" w:styleId="xl65">
    <w:name w:val="xl65"/>
    <w:basedOn w:val="a0"/>
    <w:rsid w:val="000E75DA"/>
    <w:pPr>
      <w:spacing w:before="100" w:beforeAutospacing="1" w:after="100" w:afterAutospacing="1"/>
    </w:pPr>
  </w:style>
  <w:style w:type="paragraph" w:customStyle="1" w:styleId="xl66">
    <w:name w:val="xl66"/>
    <w:basedOn w:val="a0"/>
    <w:rsid w:val="000E75DA"/>
    <w:pPr>
      <w:spacing w:before="100" w:beforeAutospacing="1" w:after="100" w:afterAutospacing="1"/>
    </w:pPr>
    <w:rPr>
      <w:sz w:val="16"/>
      <w:szCs w:val="16"/>
    </w:rPr>
  </w:style>
  <w:style w:type="paragraph" w:customStyle="1" w:styleId="xl67">
    <w:name w:val="xl67"/>
    <w:basedOn w:val="a0"/>
    <w:rsid w:val="000E75DA"/>
    <w:pPr>
      <w:spacing w:before="100" w:beforeAutospacing="1" w:after="100" w:afterAutospacing="1"/>
      <w:jc w:val="right"/>
    </w:pPr>
    <w:rPr>
      <w:sz w:val="16"/>
      <w:szCs w:val="16"/>
    </w:rPr>
  </w:style>
  <w:style w:type="paragraph" w:customStyle="1" w:styleId="xl68">
    <w:name w:val="xl68"/>
    <w:basedOn w:val="a0"/>
    <w:rsid w:val="000E75DA"/>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0E75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0E75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0E75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0E75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0E75D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0E75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0E75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0E75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0E75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0E75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0E75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0E75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0E75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0E75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0E75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0E75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0E75D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0E75D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0E75DA"/>
    <w:pPr>
      <w:pBdr>
        <w:top w:val="single" w:sz="8" w:space="0" w:color="auto"/>
      </w:pBdr>
      <w:spacing w:before="100" w:beforeAutospacing="1" w:after="100" w:afterAutospacing="1"/>
    </w:pPr>
  </w:style>
  <w:style w:type="paragraph" w:customStyle="1" w:styleId="xl88">
    <w:name w:val="xl88"/>
    <w:basedOn w:val="a0"/>
    <w:rsid w:val="000E75D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0E75DA"/>
    <w:pPr>
      <w:pBdr>
        <w:left w:val="single" w:sz="4" w:space="0" w:color="auto"/>
        <w:bottom w:val="single" w:sz="4" w:space="0" w:color="auto"/>
      </w:pBdr>
      <w:spacing w:before="100" w:beforeAutospacing="1" w:after="100" w:afterAutospacing="1"/>
    </w:pPr>
  </w:style>
  <w:style w:type="paragraph" w:customStyle="1" w:styleId="xl90">
    <w:name w:val="xl90"/>
    <w:basedOn w:val="a0"/>
    <w:rsid w:val="000E75D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0E75DA"/>
    <w:pPr>
      <w:pBdr>
        <w:top w:val="single" w:sz="8" w:space="0" w:color="auto"/>
      </w:pBdr>
      <w:spacing w:before="100" w:beforeAutospacing="1" w:after="100" w:afterAutospacing="1"/>
    </w:pPr>
    <w:rPr>
      <w:sz w:val="16"/>
      <w:szCs w:val="16"/>
    </w:rPr>
  </w:style>
  <w:style w:type="paragraph" w:customStyle="1" w:styleId="xl92">
    <w:name w:val="xl92"/>
    <w:basedOn w:val="a0"/>
    <w:rsid w:val="000E75D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0E75DA"/>
    <w:pPr>
      <w:pBdr>
        <w:top w:val="single" w:sz="8" w:space="0" w:color="auto"/>
      </w:pBdr>
      <w:spacing w:before="100" w:beforeAutospacing="1" w:after="100" w:afterAutospacing="1"/>
    </w:pPr>
    <w:rPr>
      <w:sz w:val="16"/>
      <w:szCs w:val="16"/>
    </w:rPr>
  </w:style>
  <w:style w:type="paragraph" w:customStyle="1" w:styleId="xl94">
    <w:name w:val="xl94"/>
    <w:basedOn w:val="a0"/>
    <w:rsid w:val="000E75D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0E75DA"/>
    <w:pPr>
      <w:spacing w:before="100" w:beforeAutospacing="1" w:after="100" w:afterAutospacing="1"/>
      <w:textAlignment w:val="top"/>
    </w:pPr>
    <w:rPr>
      <w:sz w:val="16"/>
      <w:szCs w:val="16"/>
    </w:rPr>
  </w:style>
  <w:style w:type="paragraph" w:customStyle="1" w:styleId="xl96">
    <w:name w:val="xl96"/>
    <w:basedOn w:val="a0"/>
    <w:rsid w:val="000E75DA"/>
    <w:pPr>
      <w:pBdr>
        <w:left w:val="single" w:sz="8" w:space="0" w:color="auto"/>
      </w:pBdr>
      <w:spacing w:before="100" w:beforeAutospacing="1" w:after="100" w:afterAutospacing="1"/>
    </w:pPr>
    <w:rPr>
      <w:sz w:val="16"/>
      <w:szCs w:val="16"/>
    </w:rPr>
  </w:style>
  <w:style w:type="paragraph" w:customStyle="1" w:styleId="xl97">
    <w:name w:val="xl97"/>
    <w:basedOn w:val="a0"/>
    <w:rsid w:val="000E75DA"/>
    <w:pPr>
      <w:spacing w:before="100" w:beforeAutospacing="1" w:after="100" w:afterAutospacing="1"/>
    </w:pPr>
    <w:rPr>
      <w:sz w:val="16"/>
      <w:szCs w:val="16"/>
    </w:rPr>
  </w:style>
  <w:style w:type="paragraph" w:customStyle="1" w:styleId="xl98">
    <w:name w:val="xl98"/>
    <w:basedOn w:val="a0"/>
    <w:rsid w:val="000E75D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0E75D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0E75D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0E75D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0E75DA"/>
    <w:pPr>
      <w:spacing w:before="100" w:beforeAutospacing="1" w:after="100" w:afterAutospacing="1"/>
      <w:jc w:val="center"/>
      <w:textAlignment w:val="top"/>
    </w:pPr>
    <w:rPr>
      <w:sz w:val="16"/>
      <w:szCs w:val="16"/>
    </w:rPr>
  </w:style>
  <w:style w:type="paragraph" w:customStyle="1" w:styleId="xl103">
    <w:name w:val="xl103"/>
    <w:basedOn w:val="a0"/>
    <w:rsid w:val="000E75D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0E75D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0E75D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0E75D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0E75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0E75D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0E75DA"/>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0E75D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0E75DA"/>
    <w:pPr>
      <w:spacing w:before="100" w:beforeAutospacing="1" w:after="100" w:afterAutospacing="1"/>
      <w:jc w:val="center"/>
    </w:pPr>
    <w:rPr>
      <w:sz w:val="16"/>
      <w:szCs w:val="16"/>
    </w:rPr>
  </w:style>
  <w:style w:type="paragraph" w:customStyle="1" w:styleId="xl112">
    <w:name w:val="xl112"/>
    <w:basedOn w:val="a0"/>
    <w:rsid w:val="000E75D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0E75DA"/>
    <w:pPr>
      <w:pBdr>
        <w:bottom w:val="single" w:sz="4" w:space="0" w:color="auto"/>
      </w:pBdr>
      <w:spacing w:before="100" w:beforeAutospacing="1" w:after="100" w:afterAutospacing="1"/>
    </w:pPr>
    <w:rPr>
      <w:sz w:val="16"/>
      <w:szCs w:val="16"/>
    </w:rPr>
  </w:style>
  <w:style w:type="paragraph" w:customStyle="1" w:styleId="xl114">
    <w:name w:val="xl114"/>
    <w:basedOn w:val="a0"/>
    <w:rsid w:val="000E75D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0E75D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0E75D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0E75D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0E75DA"/>
    <w:pPr>
      <w:spacing w:before="100" w:beforeAutospacing="1" w:after="100" w:afterAutospacing="1"/>
    </w:pPr>
    <w:rPr>
      <w:sz w:val="16"/>
      <w:szCs w:val="16"/>
    </w:rPr>
  </w:style>
  <w:style w:type="paragraph" w:customStyle="1" w:styleId="xl119">
    <w:name w:val="xl119"/>
    <w:basedOn w:val="a0"/>
    <w:rsid w:val="000E75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0E75D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0E75D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0E75D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0E75D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0E75DA"/>
    <w:pPr>
      <w:pBdr>
        <w:top w:val="single" w:sz="4" w:space="0" w:color="auto"/>
        <w:left w:val="single" w:sz="4" w:space="0" w:color="auto"/>
        <w:bottom w:val="single" w:sz="4" w:space="0" w:color="auto"/>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18274</Words>
  <Characters>104162</Characters>
  <Application>Microsoft Office Word</Application>
  <DocSecurity>0</DocSecurity>
  <Lines>868</Lines>
  <Paragraphs>244</Paragraphs>
  <ScaleCrop>false</ScaleCrop>
  <Company/>
  <LinksUpToDate>false</LinksUpToDate>
  <CharactersWithSpaces>122192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2023-05-19T11:22:00Z</dcterms:created>
  <dcterms:modified xsi:type="dcterms:W3CDTF">2023-05-19T11:22:00Z</dcterms:modified>
</cp:coreProperties>
</file>